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4CB75D6"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F84792">
        <w:rPr>
          <w:rFonts w:eastAsia="Times New Roman"/>
          <w:b/>
          <w:sz w:val="24"/>
        </w:rPr>
        <w:t>9456</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2CB67A02"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CE3F47">
        <w:rPr>
          <w:rFonts w:eastAsia="MS Mincho" w:cs="Arial"/>
          <w:b/>
          <w:sz w:val="24"/>
        </w:rPr>
        <w:t>4.1</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ABE8A9C"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C3CC8">
        <w:rPr>
          <w:rFonts w:eastAsia="Times New Roman" w:cs="Arial"/>
          <w:b/>
          <w:sz w:val="24"/>
          <w:lang w:eastAsia="en-US"/>
        </w:rPr>
        <w:t>UE f</w:t>
      </w:r>
      <w:r w:rsidR="0050634B">
        <w:rPr>
          <w:rFonts w:eastAsia="Times New Roman" w:cs="Arial"/>
          <w:b/>
          <w:sz w:val="24"/>
          <w:lang w:eastAsia="en-US"/>
        </w:rPr>
        <w:t xml:space="preserve">eedback </w:t>
      </w:r>
      <w:r w:rsidR="000C3CC8">
        <w:rPr>
          <w:rFonts w:eastAsia="Times New Roman" w:cs="Arial"/>
          <w:b/>
          <w:sz w:val="24"/>
          <w:lang w:eastAsia="en-US"/>
        </w:rPr>
        <w:t xml:space="preserve">enhancements </w:t>
      </w:r>
      <w:r w:rsidR="004D74D7">
        <w:rPr>
          <w:rFonts w:eastAsia="Times New Roman" w:cs="Arial"/>
          <w:b/>
          <w:sz w:val="24"/>
          <w:lang w:eastAsia="en-US"/>
        </w:rPr>
        <w:t>for capacity improvement</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10A372EC" w:rsidR="003F08B2" w:rsidRDefault="009047D0" w:rsidP="002C5FDC">
      <w:pPr>
        <w:ind w:left="0" w:firstLine="0"/>
      </w:pPr>
      <w:r>
        <w:t>In this</w:t>
      </w:r>
      <w:r w:rsidR="00D27D6B">
        <w:t xml:space="preserve"> paper</w:t>
      </w:r>
      <w:r>
        <w:t>, we</w:t>
      </w:r>
      <w:r w:rsidR="00D27D6B">
        <w:t xml:space="preserve"> discuss </w:t>
      </w:r>
      <w:r w:rsidR="00256A99" w:rsidRPr="00256A99">
        <w:t xml:space="preserve">on </w:t>
      </w:r>
      <w:r w:rsidR="00E62153">
        <w:t xml:space="preserve">a few </w:t>
      </w:r>
      <w:r w:rsidR="00256A99" w:rsidRPr="00A948A7">
        <w:t xml:space="preserve">UE feedback enhancements </w:t>
      </w:r>
      <w:r w:rsidR="00E62153" w:rsidRPr="00A948A7">
        <w:t xml:space="preserve">that can improve </w:t>
      </w:r>
      <w:r w:rsidR="00256A99" w:rsidRPr="00A948A7">
        <w:t>capacity</w:t>
      </w:r>
      <w:r w:rsidR="00E62153" w:rsidRPr="00A948A7">
        <w:t xml:space="preserve"> for XR services. They include </w:t>
      </w:r>
      <w:r w:rsidR="00C852F9" w:rsidRPr="00A948A7">
        <w:t xml:space="preserve">enhanced </w:t>
      </w:r>
      <w:r w:rsidR="00256A99" w:rsidRPr="00A948A7">
        <w:t>BSR table</w:t>
      </w:r>
      <w:r w:rsidR="00C03356" w:rsidRPr="00A948A7">
        <w:t xml:space="preserve"> for more efficient allocation of UL grants</w:t>
      </w:r>
      <w:r w:rsidR="00256A99" w:rsidRPr="00A948A7">
        <w:t xml:space="preserve">, </w:t>
      </w:r>
      <w:r w:rsidR="00C03356" w:rsidRPr="00A948A7">
        <w:t xml:space="preserve">report on delay status of UE’s data in its L2 buffer, DL and/or UL delay statistics which can help RAN </w:t>
      </w:r>
      <w:r w:rsidR="00A948A7" w:rsidRPr="00A948A7">
        <w:t>adapt its configuration of delay budgets.</w:t>
      </w:r>
      <w:r w:rsidR="00E20470" w:rsidRPr="00A948A7">
        <w:t xml:space="preserve"> </w:t>
      </w:r>
    </w:p>
    <w:p w14:paraId="2AA25FB1" w14:textId="1123FFC4" w:rsidR="00AE3E14" w:rsidRDefault="00AE3E14" w:rsidP="00924C65">
      <w:pPr>
        <w:pStyle w:val="Heading1"/>
        <w:spacing w:after="0"/>
        <w:rPr>
          <w:lang w:val="en-US"/>
        </w:rPr>
      </w:pPr>
      <w:r w:rsidRPr="00341812">
        <w:rPr>
          <w:lang w:val="en-US"/>
        </w:rPr>
        <w:t>Discussion</w:t>
      </w:r>
    </w:p>
    <w:p w14:paraId="79E7AD65" w14:textId="77777777" w:rsidR="00F60503" w:rsidRDefault="00F60503" w:rsidP="00F60503">
      <w:pPr>
        <w:pStyle w:val="Heading2"/>
        <w:snapToGrid w:val="0"/>
        <w:spacing w:before="240" w:after="0"/>
      </w:pPr>
      <w:r>
        <w:t>Enhanced BSR table</w:t>
      </w:r>
    </w:p>
    <w:p w14:paraId="47F3E903" w14:textId="77777777" w:rsidR="00F60503" w:rsidRDefault="00F60503" w:rsidP="00F60503">
      <w:pPr>
        <w:rPr>
          <w:lang w:val="en-GB" w:eastAsia="ja-JP"/>
        </w:rPr>
      </w:pPr>
      <w:r>
        <w:rPr>
          <w:lang w:val="en-GB" w:eastAsia="ja-JP"/>
        </w:rPr>
        <w:t xml:space="preserve">In the current spec, buffer sizes reported in BSR are coded by an exponential function, i.e. </w:t>
      </w:r>
    </w:p>
    <w:p w14:paraId="733EF287" w14:textId="77777777" w:rsidR="00F60503" w:rsidRPr="00E93856" w:rsidRDefault="00F60503" w:rsidP="00F60503">
      <w:pPr>
        <w:ind w:left="432" w:firstLine="0"/>
        <w:jc w:val="center"/>
      </w:pPr>
      <w:r w:rsidRPr="00E93856">
        <w:rPr>
          <w:i/>
          <w:iCs/>
        </w:rPr>
        <w:t>B</w:t>
      </w:r>
      <w:r w:rsidRPr="00E93856">
        <w:rPr>
          <w:i/>
          <w:iCs/>
          <w:vertAlign w:val="subscript"/>
        </w:rPr>
        <w:t>k</w:t>
      </w:r>
      <w:r>
        <w:rPr>
          <w:i/>
          <w:iCs/>
          <w:vertAlign w:val="subscript"/>
        </w:rPr>
        <w:t xml:space="preserve"> </w:t>
      </w:r>
      <w:r w:rsidRPr="00E93856">
        <w:t xml:space="preserve">= </w:t>
      </w:r>
      <w:r w:rsidRPr="00E93856">
        <w:rPr>
          <w:i/>
          <w:iCs/>
        </w:rPr>
        <w:t>B</w:t>
      </w:r>
      <w:r w:rsidRPr="00E93856">
        <w:rPr>
          <w:i/>
          <w:iCs/>
          <w:vertAlign w:val="subscript"/>
        </w:rPr>
        <w:t>min</w:t>
      </w:r>
      <w:r w:rsidRPr="00E93856">
        <w:rPr>
          <w:i/>
          <w:iCs/>
        </w:rPr>
        <w:sym w:font="Symbol" w:char="F0D7"/>
      </w:r>
      <w:r>
        <w:rPr>
          <w:i/>
          <w:iCs/>
        </w:rPr>
        <w:t xml:space="preserve"> </w:t>
      </w:r>
      <w:r w:rsidRPr="00E93856">
        <w:t>(</w:t>
      </w:r>
      <w:r w:rsidRPr="00E93856">
        <w:rPr>
          <w:i/>
          <w:iCs/>
        </w:rPr>
        <w:t>1+p</w:t>
      </w:r>
      <w:r w:rsidRPr="00E93856">
        <w:t>)</w:t>
      </w:r>
      <w:r w:rsidRPr="00E93856">
        <w:rPr>
          <w:i/>
          <w:iCs/>
          <w:vertAlign w:val="superscript"/>
        </w:rPr>
        <w:t xml:space="preserve"> k</w:t>
      </w:r>
      <w:r>
        <w:t>,</w:t>
      </w:r>
      <w:r w:rsidRPr="00E93856">
        <w:t xml:space="preserve"> where </w:t>
      </w:r>
      <w:r w:rsidRPr="00E93856">
        <w:rPr>
          <w:i/>
          <w:iCs/>
        </w:rPr>
        <w:t>p</w:t>
      </w:r>
      <w:r w:rsidRPr="00E93856">
        <w:t xml:space="preserve"> = (</w:t>
      </w:r>
      <w:r w:rsidRPr="00E93856">
        <w:rPr>
          <w:i/>
          <w:iCs/>
        </w:rPr>
        <w:t>B</w:t>
      </w:r>
      <w:r w:rsidRPr="00E93856">
        <w:rPr>
          <w:i/>
          <w:iCs/>
          <w:vertAlign w:val="subscript"/>
        </w:rPr>
        <w:t>max</w:t>
      </w:r>
      <w:r w:rsidRPr="00E93856">
        <w:t xml:space="preserve"> / </w:t>
      </w:r>
      <w:r w:rsidRPr="00E93856">
        <w:rPr>
          <w:i/>
          <w:iCs/>
        </w:rPr>
        <w:t>B</w:t>
      </w:r>
      <w:r w:rsidRPr="00E93856">
        <w:rPr>
          <w:i/>
          <w:iCs/>
          <w:vertAlign w:val="subscript"/>
        </w:rPr>
        <w:t>min</w:t>
      </w:r>
      <w:r w:rsidRPr="00E93856">
        <w:t>)</w:t>
      </w:r>
      <w:r w:rsidRPr="00E93856">
        <w:rPr>
          <w:vertAlign w:val="superscript"/>
        </w:rPr>
        <w:t>1 / (</w:t>
      </w:r>
      <w:r w:rsidRPr="00E93856">
        <w:rPr>
          <w:i/>
          <w:iCs/>
          <w:vertAlign w:val="superscript"/>
        </w:rPr>
        <w:t>N</w:t>
      </w:r>
      <w:r w:rsidRPr="00E93856">
        <w:rPr>
          <w:vertAlign w:val="superscript"/>
        </w:rPr>
        <w:t>-1)</w:t>
      </w:r>
      <w:r w:rsidRPr="00E93856">
        <w:t xml:space="preserve"> – 1</w:t>
      </w:r>
      <w:r>
        <w:t>,</w:t>
      </w:r>
    </w:p>
    <w:p w14:paraId="50EB0819" w14:textId="77777777" w:rsidR="00F60503" w:rsidRDefault="00F60503" w:rsidP="00F60503">
      <w:pPr>
        <w:ind w:left="0" w:firstLine="0"/>
      </w:pPr>
      <w:r>
        <w:rPr>
          <w:lang w:val="en-GB" w:eastAsia="ja-JP"/>
        </w:rPr>
        <w:t>where B</w:t>
      </w:r>
      <w:r w:rsidRPr="00A05B42">
        <w:rPr>
          <w:vertAlign w:val="subscript"/>
          <w:lang w:val="en-GB" w:eastAsia="ja-JP"/>
        </w:rPr>
        <w:t>min</w:t>
      </w:r>
      <w:r>
        <w:rPr>
          <w:lang w:val="en-GB" w:eastAsia="ja-JP"/>
        </w:rPr>
        <w:t xml:space="preserve"> the minimum buffer size and B</w:t>
      </w:r>
      <w:r w:rsidRPr="00A05B42">
        <w:rPr>
          <w:vertAlign w:val="subscript"/>
          <w:lang w:val="en-GB" w:eastAsia="ja-JP"/>
        </w:rPr>
        <w:t>max</w:t>
      </w:r>
      <w:r>
        <w:rPr>
          <w:lang w:val="en-GB" w:eastAsia="ja-JP"/>
        </w:rPr>
        <w:t xml:space="preserve"> is the maximum buffer size that can be reported by UE. N is the total number of code points (32 for short-BSR format and 256 for long BSR format). The advantage of this encoding is that it provides a constant step size across all encoding points, i.e. (</w:t>
      </w:r>
      <w:r w:rsidRPr="00E93856">
        <w:rPr>
          <w:i/>
          <w:iCs/>
        </w:rPr>
        <w:t>B</w:t>
      </w:r>
      <w:r w:rsidRPr="00E93856">
        <w:rPr>
          <w:i/>
          <w:iCs/>
          <w:vertAlign w:val="subscript"/>
        </w:rPr>
        <w:t>k</w:t>
      </w:r>
      <w:r>
        <w:rPr>
          <w:i/>
          <w:iCs/>
          <w:vertAlign w:val="subscript"/>
        </w:rPr>
        <w:t xml:space="preserve">+1 </w:t>
      </w:r>
      <w:r>
        <w:rPr>
          <w:i/>
          <w:iCs/>
        </w:rPr>
        <w:sym w:font="Symbol" w:char="F02D"/>
      </w:r>
      <w:r>
        <w:rPr>
          <w:i/>
          <w:iCs/>
        </w:rPr>
        <w:t xml:space="preserve"> </w:t>
      </w:r>
      <w:r w:rsidRPr="00E93856">
        <w:rPr>
          <w:i/>
          <w:iCs/>
        </w:rPr>
        <w:t>B</w:t>
      </w:r>
      <w:r w:rsidRPr="00E93856">
        <w:rPr>
          <w:i/>
          <w:iCs/>
          <w:vertAlign w:val="subscript"/>
        </w:rPr>
        <w:t>k</w:t>
      </w:r>
      <w:r>
        <w:rPr>
          <w:i/>
          <w:iCs/>
        </w:rPr>
        <w:t xml:space="preserve">) / </w:t>
      </w:r>
      <w:r w:rsidRPr="00E93856">
        <w:rPr>
          <w:i/>
          <w:iCs/>
        </w:rPr>
        <w:t>B</w:t>
      </w:r>
      <w:r w:rsidRPr="00E93856">
        <w:rPr>
          <w:i/>
          <w:iCs/>
          <w:vertAlign w:val="subscript"/>
        </w:rPr>
        <w:t>k</w:t>
      </w:r>
      <w:r>
        <w:rPr>
          <w:i/>
          <w:iCs/>
          <w:vertAlign w:val="subscript"/>
        </w:rPr>
        <w:t xml:space="preserve"> </w:t>
      </w:r>
      <w:r w:rsidRPr="00423613">
        <w:t xml:space="preserve">is a constant for all k. </w:t>
      </w:r>
      <w:r>
        <w:t xml:space="preserve">Its disadvantage also stems from this property. The absolute value of step size is also an exponential function of k. As a result, this formula provides excellent granularity when k is small; however, the step size can grow exponentially fast as k increases. For example, at </w:t>
      </w:r>
      <w:r w:rsidRPr="00157880">
        <w:t xml:space="preserve">k=252, BS = 76,380,419 bytes; at k=253, BS = 81,338,368 bytes. </w:t>
      </w:r>
      <w:r>
        <w:t>Hence the step size</w:t>
      </w:r>
      <w:r w:rsidRPr="00157880">
        <w:t xml:space="preserve"> = 4,957,949 bytes</w:t>
      </w:r>
      <w:r>
        <w:t xml:space="preserve">. It means that when UE reports a buffer size of </w:t>
      </w:r>
      <w:r w:rsidRPr="00157880">
        <w:t>81</w:t>
      </w:r>
      <w:r>
        <w:t>MB, the actual buffer size can be 4.9MB less than that!</w:t>
      </w:r>
    </w:p>
    <w:p w14:paraId="63A28604" w14:textId="77777777" w:rsidR="00F60503" w:rsidRDefault="00F60503" w:rsidP="00F60503">
      <w:pPr>
        <w:ind w:left="0" w:firstLine="0"/>
        <w:rPr>
          <w:lang w:val="en-GB" w:eastAsia="ja-JP"/>
        </w:rPr>
      </w:pPr>
      <w:r>
        <w:rPr>
          <w:lang w:val="en-GB" w:eastAsia="ja-JP"/>
        </w:rPr>
        <w:t>Some XR flows consist of large data bursts (especially at high encoding rates). Hence UE’s buffer size tends to be on the large size most of time. Moreover, since a reported buffer size is the “ceiling” of the actual buffer size, network may over allocate when scheduling UL grants. This over-allocation is not an issue if buffer size typically small (because granularity at small end is very good). But it can have a significant impact on system capacity at large end if the range of each step is in the order of several MBs.</w:t>
      </w:r>
    </w:p>
    <w:p w14:paraId="6CFC269C" w14:textId="604594C7" w:rsidR="00F60503" w:rsidRDefault="00F60503" w:rsidP="00F60503">
      <w:pPr>
        <w:ind w:left="1530" w:hanging="1530"/>
        <w:rPr>
          <w:b/>
          <w:bCs/>
          <w:lang w:val="en-GB" w:eastAsia="ja-JP"/>
        </w:rPr>
      </w:pPr>
      <w:r w:rsidRPr="00FF60C0">
        <w:rPr>
          <w:b/>
          <w:bCs/>
          <w:lang w:val="en-GB" w:eastAsia="ja-JP"/>
        </w:rPr>
        <w:t>Observation</w:t>
      </w:r>
      <w:r>
        <w:rPr>
          <w:b/>
          <w:bCs/>
          <w:lang w:val="en-GB" w:eastAsia="ja-JP"/>
        </w:rPr>
        <w:t xml:space="preserve"> 1</w:t>
      </w:r>
      <w:r w:rsidRPr="00FF60C0">
        <w:rPr>
          <w:b/>
          <w:bCs/>
          <w:lang w:val="en-GB" w:eastAsia="ja-JP"/>
        </w:rPr>
        <w:t>.</w:t>
      </w:r>
      <w:r w:rsidRPr="00FF60C0">
        <w:rPr>
          <w:b/>
          <w:bCs/>
          <w:lang w:val="en-GB" w:eastAsia="ja-JP"/>
        </w:rPr>
        <w:tab/>
      </w:r>
      <w:r w:rsidRPr="00550C4C">
        <w:rPr>
          <w:b/>
          <w:bCs/>
        </w:rPr>
        <w:t>The step size used in the current BSR</w:t>
      </w:r>
      <w:r>
        <w:rPr>
          <w:b/>
          <w:bCs/>
        </w:rPr>
        <w:t xml:space="preserve"> table</w:t>
      </w:r>
      <w:r w:rsidRPr="00550C4C">
        <w:rPr>
          <w:b/>
          <w:bCs/>
        </w:rPr>
        <w:t xml:space="preserve"> can increase exponentially as buffer size increases</w:t>
      </w:r>
      <w:r>
        <w:rPr>
          <w:b/>
          <w:bCs/>
        </w:rPr>
        <w:t xml:space="preserve"> (</w:t>
      </w:r>
      <w:proofErr w:type="gramStart"/>
      <w:r>
        <w:rPr>
          <w:b/>
          <w:bCs/>
        </w:rPr>
        <w:t>e.g.</w:t>
      </w:r>
      <w:proofErr w:type="gramEnd"/>
      <w:r>
        <w:rPr>
          <w:b/>
          <w:bCs/>
        </w:rPr>
        <w:t xml:space="preserve"> up to several MBs). </w:t>
      </w:r>
      <w:r>
        <w:rPr>
          <w:b/>
          <w:bCs/>
          <w:lang w:val="en-GB" w:eastAsia="ja-JP"/>
        </w:rPr>
        <w:t>Large step sizes can have a negative impact on system capacity for XR applications.</w:t>
      </w:r>
    </w:p>
    <w:p w14:paraId="206222BD" w14:textId="77777777" w:rsidR="00F60503" w:rsidRDefault="00F60503" w:rsidP="00F60503">
      <w:pPr>
        <w:ind w:left="0" w:firstLine="0"/>
        <w:rPr>
          <w:lang w:val="en-GB" w:eastAsia="ja-JP"/>
        </w:rPr>
      </w:pPr>
      <w:r>
        <w:rPr>
          <w:lang w:val="en-GB" w:eastAsia="ja-JP"/>
        </w:rPr>
        <w:t>To reduce the error and thus improve system capacity, the key is to reduce the granularity of step size when buffer size is large. There can be several options in achieving that. For example,</w:t>
      </w:r>
    </w:p>
    <w:p w14:paraId="6FDB6E12" w14:textId="77777777" w:rsidR="00F60503" w:rsidRDefault="00F60503" w:rsidP="00C852F9">
      <w:pPr>
        <w:pStyle w:val="ListParagraph"/>
        <w:numPr>
          <w:ilvl w:val="0"/>
          <w:numId w:val="13"/>
        </w:numPr>
        <w:ind w:leftChars="0" w:left="720"/>
        <w:rPr>
          <w:lang w:eastAsia="ja-JP"/>
        </w:rPr>
      </w:pPr>
      <w:r>
        <w:rPr>
          <w:lang w:eastAsia="ja-JP"/>
        </w:rPr>
        <w:t>Introduce an additional buffer size table, which uses a larger B</w:t>
      </w:r>
      <w:r w:rsidRPr="00CC16C2">
        <w:rPr>
          <w:vertAlign w:val="subscript"/>
          <w:lang w:eastAsia="ja-JP"/>
        </w:rPr>
        <w:t>min</w:t>
      </w:r>
      <w:r>
        <w:rPr>
          <w:lang w:eastAsia="ja-JP"/>
        </w:rPr>
        <w:t xml:space="preserve"> to reduce granularity of each step size. Network can configure how UE should choose between the legacy buffer size table and the new buffer size table, </w:t>
      </w:r>
      <w:proofErr w:type="gramStart"/>
      <w:r>
        <w:rPr>
          <w:lang w:eastAsia="ja-JP"/>
        </w:rPr>
        <w:t>e.g.</w:t>
      </w:r>
      <w:proofErr w:type="gramEnd"/>
      <w:r>
        <w:rPr>
          <w:lang w:eastAsia="ja-JP"/>
        </w:rPr>
        <w:t xml:space="preserve"> if buffer size is less than B</w:t>
      </w:r>
      <w:r w:rsidRPr="00CC16C2">
        <w:rPr>
          <w:vertAlign w:val="subscript"/>
          <w:lang w:eastAsia="ja-JP"/>
        </w:rPr>
        <w:t xml:space="preserve">min </w:t>
      </w:r>
      <w:r>
        <w:rPr>
          <w:lang w:eastAsia="ja-JP"/>
        </w:rPr>
        <w:t>of the new table, use the legacy table. Otherwise, use the new table. This idea can be further extended to include multiple new buffer size tables, each of which has different B</w:t>
      </w:r>
      <w:r w:rsidRPr="00CC16C2">
        <w:rPr>
          <w:vertAlign w:val="subscript"/>
          <w:lang w:eastAsia="ja-JP"/>
        </w:rPr>
        <w:t xml:space="preserve">min </w:t>
      </w:r>
      <w:r>
        <w:rPr>
          <w:lang w:eastAsia="ja-JP"/>
        </w:rPr>
        <w:t>and B</w:t>
      </w:r>
      <w:r w:rsidRPr="00CC16C2">
        <w:rPr>
          <w:vertAlign w:val="subscript"/>
          <w:lang w:eastAsia="ja-JP"/>
        </w:rPr>
        <w:t>max</w:t>
      </w:r>
      <w:r>
        <w:rPr>
          <w:lang w:eastAsia="ja-JP"/>
        </w:rPr>
        <w:t xml:space="preserve">. </w:t>
      </w:r>
    </w:p>
    <w:p w14:paraId="501A9855" w14:textId="77777777" w:rsidR="00F60503" w:rsidRDefault="00F60503" w:rsidP="00C852F9">
      <w:pPr>
        <w:pStyle w:val="ListParagraph"/>
        <w:numPr>
          <w:ilvl w:val="0"/>
          <w:numId w:val="13"/>
        </w:numPr>
        <w:ind w:leftChars="0" w:left="720"/>
        <w:rPr>
          <w:lang w:eastAsia="ja-JP"/>
        </w:rPr>
      </w:pPr>
      <w:r>
        <w:rPr>
          <w:lang w:eastAsia="ja-JP"/>
        </w:rPr>
        <w:t xml:space="preserve">Introduce a new buffer size table which is based on a different encoding algorithm. Since the real challenge with encoding buffer size is its very wide range of values (from 10B to 81MB), it makes sense to use companding algorithms such as </w:t>
      </w:r>
      <w:r>
        <w:sym w:font="Symbol" w:char="F06D"/>
      </w:r>
      <w:r>
        <w:rPr>
          <w:lang w:eastAsia="ja-JP"/>
        </w:rPr>
        <w:t xml:space="preserve">-law or A-law </w:t>
      </w:r>
      <w:r>
        <w:rPr>
          <w:lang w:eastAsia="ja-JP"/>
        </w:rPr>
        <w:fldChar w:fldCharType="begin"/>
      </w:r>
      <w:r>
        <w:rPr>
          <w:lang w:eastAsia="ja-JP"/>
        </w:rPr>
        <w:instrText xml:space="preserve"> REF _Ref110773968 \r \h </w:instrText>
      </w:r>
      <w:r>
        <w:rPr>
          <w:lang w:eastAsia="ja-JP"/>
        </w:rPr>
      </w:r>
      <w:r>
        <w:rPr>
          <w:lang w:eastAsia="ja-JP"/>
        </w:rPr>
        <w:fldChar w:fldCharType="separate"/>
      </w:r>
      <w:r>
        <w:rPr>
          <w:lang w:eastAsia="ja-JP"/>
        </w:rPr>
        <w:t>[2]</w:t>
      </w:r>
      <w:r>
        <w:rPr>
          <w:lang w:eastAsia="ja-JP"/>
        </w:rPr>
        <w:fldChar w:fldCharType="end"/>
      </w:r>
      <w:r>
        <w:rPr>
          <w:lang w:eastAsia="ja-JP"/>
        </w:rPr>
        <w:t xml:space="preserve">. Companding algorithms have been used in telecommunication systems to reduce dynamic range of a signal before its encoding for almost a century by now. To apply the algorithm to BSR, the algorithm can first apply a non-linear compression function </w:t>
      </w:r>
      <w:r>
        <w:rPr>
          <w:lang w:eastAsia="ja-JP"/>
        </w:rPr>
        <w:fldChar w:fldCharType="begin"/>
      </w:r>
      <w:r>
        <w:rPr>
          <w:lang w:eastAsia="ja-JP"/>
        </w:rPr>
        <w:instrText xml:space="preserve"> REF _Ref110773968 \r \h </w:instrText>
      </w:r>
      <w:r>
        <w:rPr>
          <w:lang w:eastAsia="ja-JP"/>
        </w:rPr>
      </w:r>
      <w:r>
        <w:rPr>
          <w:lang w:eastAsia="ja-JP"/>
        </w:rPr>
        <w:fldChar w:fldCharType="separate"/>
      </w:r>
      <w:r>
        <w:rPr>
          <w:lang w:eastAsia="ja-JP"/>
        </w:rPr>
        <w:t>[2]</w:t>
      </w:r>
      <w:r>
        <w:rPr>
          <w:lang w:eastAsia="ja-JP"/>
        </w:rPr>
        <w:fldChar w:fldCharType="end"/>
      </w:r>
      <w:r>
        <w:rPr>
          <w:lang w:eastAsia="ja-JP"/>
        </w:rPr>
        <w:t xml:space="preserve"> to a buffer size (B</w:t>
      </w:r>
      <w:r w:rsidRPr="00CC16C2">
        <w:rPr>
          <w:vertAlign w:val="subscript"/>
          <w:lang w:eastAsia="ja-JP"/>
        </w:rPr>
        <w:t>original</w:t>
      </w:r>
      <w:r>
        <w:rPr>
          <w:lang w:eastAsia="ja-JP"/>
        </w:rPr>
        <w:t>) to reduce its range down to [0,1] (B</w:t>
      </w:r>
      <w:r w:rsidRPr="00CC16C2">
        <w:rPr>
          <w:vertAlign w:val="subscript"/>
          <w:lang w:eastAsia="ja-JP"/>
        </w:rPr>
        <w:t>compress</w:t>
      </w:r>
      <w:r>
        <w:rPr>
          <w:lang w:eastAsia="ja-JP"/>
        </w:rPr>
        <w:t>), then uses a uniform quantitizer to encode B</w:t>
      </w:r>
      <w:r w:rsidRPr="00CC16C2">
        <w:rPr>
          <w:vertAlign w:val="subscript"/>
          <w:lang w:eastAsia="ja-JP"/>
        </w:rPr>
        <w:t xml:space="preserve">compress </w:t>
      </w:r>
      <w:r>
        <w:rPr>
          <w:lang w:eastAsia="ja-JP"/>
        </w:rPr>
        <w:t>into B</w:t>
      </w:r>
      <w:r w:rsidRPr="00CC16C2">
        <w:rPr>
          <w:vertAlign w:val="subscript"/>
          <w:lang w:eastAsia="ja-JP"/>
        </w:rPr>
        <w:t>report</w:t>
      </w:r>
      <w:r>
        <w:rPr>
          <w:lang w:eastAsia="ja-JP"/>
        </w:rPr>
        <w:t xml:space="preserve">. To decode the signal on the network side, </w:t>
      </w:r>
      <w:r>
        <w:rPr>
          <w:lang w:eastAsia="ja-JP"/>
        </w:rPr>
        <w:lastRenderedPageBreak/>
        <w:t>network apples an expansion function, which is the inverse of the compression function, to B</w:t>
      </w:r>
      <w:r w:rsidRPr="00CC16C2">
        <w:rPr>
          <w:vertAlign w:val="subscript"/>
          <w:lang w:eastAsia="ja-JP"/>
        </w:rPr>
        <w:t>report</w:t>
      </w:r>
      <w:r>
        <w:rPr>
          <w:lang w:eastAsia="ja-JP"/>
        </w:rPr>
        <w:t>. The output is the buffer size network will use to schedule UL grants.</w:t>
      </w:r>
    </w:p>
    <w:p w14:paraId="3953CE76" w14:textId="1B8D0C66" w:rsidR="00781160" w:rsidRDefault="00F60503" w:rsidP="009567B9">
      <w:pPr>
        <w:ind w:left="1530"/>
        <w:rPr>
          <w:b/>
          <w:bCs/>
          <w:lang w:eastAsia="ja-JP"/>
        </w:rPr>
      </w:pPr>
      <w:r w:rsidRPr="00B77974">
        <w:rPr>
          <w:b/>
          <w:bCs/>
          <w:lang w:eastAsia="ja-JP"/>
        </w:rPr>
        <w:t>Proposal</w:t>
      </w:r>
      <w:r>
        <w:rPr>
          <w:b/>
          <w:bCs/>
          <w:lang w:eastAsia="ja-JP"/>
        </w:rPr>
        <w:t xml:space="preserve"> 1</w:t>
      </w:r>
      <w:r w:rsidRPr="00B77974">
        <w:rPr>
          <w:b/>
          <w:bCs/>
          <w:lang w:eastAsia="ja-JP"/>
        </w:rPr>
        <w:t>.</w:t>
      </w:r>
      <w:r w:rsidRPr="00B77974">
        <w:rPr>
          <w:b/>
          <w:bCs/>
          <w:lang w:eastAsia="ja-JP"/>
        </w:rPr>
        <w:tab/>
        <w:t xml:space="preserve">Study enhancements </w:t>
      </w:r>
      <w:r>
        <w:rPr>
          <w:b/>
          <w:bCs/>
          <w:lang w:eastAsia="ja-JP"/>
        </w:rPr>
        <w:t>(</w:t>
      </w:r>
      <w:proofErr w:type="gramStart"/>
      <w:r>
        <w:rPr>
          <w:b/>
          <w:bCs/>
          <w:lang w:eastAsia="ja-JP"/>
        </w:rPr>
        <w:t>e.g.</w:t>
      </w:r>
      <w:proofErr w:type="gramEnd"/>
      <w:r>
        <w:rPr>
          <w:b/>
          <w:bCs/>
          <w:lang w:eastAsia="ja-JP"/>
        </w:rPr>
        <w:t xml:space="preserve"> new BSR table(s), new encoding algorithm) </w:t>
      </w:r>
      <w:r w:rsidRPr="00B77974">
        <w:rPr>
          <w:b/>
          <w:bCs/>
          <w:lang w:eastAsia="ja-JP"/>
        </w:rPr>
        <w:t xml:space="preserve">to reduce granularity of BSR for large buffer sizes. </w:t>
      </w:r>
    </w:p>
    <w:p w14:paraId="436FD869" w14:textId="77777777" w:rsidR="00121510" w:rsidRDefault="00121510" w:rsidP="00121510">
      <w:pPr>
        <w:pStyle w:val="Heading2"/>
        <w:snapToGrid w:val="0"/>
        <w:spacing w:before="360" w:after="0"/>
      </w:pPr>
      <w:r>
        <w:t>Delay status reporting</w:t>
      </w:r>
    </w:p>
    <w:p w14:paraId="7BE9DE40" w14:textId="216B999B" w:rsidR="00714147" w:rsidRDefault="00472838" w:rsidP="00C33793">
      <w:pPr>
        <w:ind w:left="0" w:firstLine="0"/>
        <w:rPr>
          <w:lang w:val="en-GB" w:eastAsia="ja-JP"/>
        </w:rPr>
      </w:pPr>
      <w:r>
        <w:rPr>
          <w:lang w:val="en-GB" w:eastAsia="ja-JP"/>
        </w:rPr>
        <w:t>It is useful to gNB</w:t>
      </w:r>
      <w:r w:rsidR="000C3880">
        <w:rPr>
          <w:lang w:val="en-GB" w:eastAsia="ja-JP"/>
        </w:rPr>
        <w:t xml:space="preserve"> for its</w:t>
      </w:r>
      <w:r>
        <w:rPr>
          <w:lang w:val="en-GB" w:eastAsia="ja-JP"/>
        </w:rPr>
        <w:t xml:space="preserve"> scheduling o</w:t>
      </w:r>
      <w:r w:rsidR="00912A39">
        <w:rPr>
          <w:lang w:val="en-GB" w:eastAsia="ja-JP"/>
        </w:rPr>
        <w:t>f delay sensitive traffic</w:t>
      </w:r>
      <w:r>
        <w:rPr>
          <w:lang w:val="en-GB" w:eastAsia="ja-JP"/>
        </w:rPr>
        <w:t xml:space="preserve"> if </w:t>
      </w:r>
      <w:r w:rsidR="00912A39">
        <w:rPr>
          <w:lang w:val="en-GB" w:eastAsia="ja-JP"/>
        </w:rPr>
        <w:t xml:space="preserve">gNB knows </w:t>
      </w:r>
      <w:r w:rsidR="00A00A17">
        <w:rPr>
          <w:lang w:val="en-GB" w:eastAsia="ja-JP"/>
        </w:rPr>
        <w:t>how long a PDU has been buffered at UE</w:t>
      </w:r>
      <w:r w:rsidR="000C3880">
        <w:rPr>
          <w:lang w:val="en-GB" w:eastAsia="ja-JP"/>
        </w:rPr>
        <w:t xml:space="preserve">. However, </w:t>
      </w:r>
      <w:r w:rsidR="00B33946">
        <w:rPr>
          <w:lang w:val="en-GB" w:eastAsia="ja-JP"/>
        </w:rPr>
        <w:t xml:space="preserve">that is not possible </w:t>
      </w:r>
      <w:r w:rsidR="000C3880">
        <w:rPr>
          <w:lang w:val="en-GB" w:eastAsia="ja-JP"/>
        </w:rPr>
        <w:t>w</w:t>
      </w:r>
      <w:r w:rsidR="00C33793">
        <w:rPr>
          <w:lang w:val="en-GB" w:eastAsia="ja-JP"/>
        </w:rPr>
        <w:t xml:space="preserve">ith the current </w:t>
      </w:r>
      <w:r w:rsidR="003E37EA">
        <w:rPr>
          <w:lang w:val="en-GB" w:eastAsia="ja-JP"/>
        </w:rPr>
        <w:t xml:space="preserve">procedures of </w:t>
      </w:r>
      <w:r w:rsidR="00C33793">
        <w:rPr>
          <w:lang w:val="en-GB" w:eastAsia="ja-JP"/>
        </w:rPr>
        <w:t xml:space="preserve">buffer status reporting, </w:t>
      </w:r>
      <w:r w:rsidR="00B33946">
        <w:rPr>
          <w:lang w:val="en-GB" w:eastAsia="ja-JP"/>
        </w:rPr>
        <w:t xml:space="preserve">because new data arriving from a logical channel which already has buffered data does not trigger </w:t>
      </w:r>
      <w:r w:rsidR="00B27958">
        <w:rPr>
          <w:lang w:val="en-GB" w:eastAsia="ja-JP"/>
        </w:rPr>
        <w:t xml:space="preserve">a new BSR. gNB </w:t>
      </w:r>
      <w:r w:rsidR="00C10DC4">
        <w:rPr>
          <w:lang w:val="en-GB" w:eastAsia="ja-JP"/>
        </w:rPr>
        <w:t xml:space="preserve">may be able to </w:t>
      </w:r>
      <w:r w:rsidR="00E34189">
        <w:rPr>
          <w:lang w:val="en-GB" w:eastAsia="ja-JP"/>
        </w:rPr>
        <w:t xml:space="preserve">estimate </w:t>
      </w:r>
      <w:r w:rsidR="00FB7486">
        <w:rPr>
          <w:lang w:val="en-GB" w:eastAsia="ja-JP"/>
        </w:rPr>
        <w:t xml:space="preserve">approximately the delay based on </w:t>
      </w:r>
      <w:r w:rsidR="00FF0A11">
        <w:rPr>
          <w:lang w:val="en-GB" w:eastAsia="ja-JP"/>
        </w:rPr>
        <w:t xml:space="preserve">buffer status reported in </w:t>
      </w:r>
      <w:r w:rsidR="0094131E">
        <w:rPr>
          <w:lang w:val="en-GB" w:eastAsia="ja-JP"/>
        </w:rPr>
        <w:t xml:space="preserve">consecutive </w:t>
      </w:r>
      <w:r w:rsidR="00C10DC4">
        <w:rPr>
          <w:lang w:val="en-GB" w:eastAsia="ja-JP"/>
        </w:rPr>
        <w:t>periodic BSRs</w:t>
      </w:r>
      <w:r w:rsidR="0094131E">
        <w:rPr>
          <w:lang w:val="en-GB" w:eastAsia="ja-JP"/>
        </w:rPr>
        <w:t xml:space="preserve">. </w:t>
      </w:r>
      <w:r w:rsidR="00AA3703">
        <w:rPr>
          <w:lang w:val="en-GB" w:eastAsia="ja-JP"/>
        </w:rPr>
        <w:t>But the accuracy of the estimate highly depends on the periodicity of periodic BSRs.</w:t>
      </w:r>
      <w:r w:rsidR="00C10DC4">
        <w:rPr>
          <w:lang w:val="en-GB" w:eastAsia="ja-JP"/>
        </w:rPr>
        <w:t xml:space="preserve"> </w:t>
      </w:r>
    </w:p>
    <w:p w14:paraId="34CE0EE2" w14:textId="4FF0DE3F" w:rsidR="00121510" w:rsidRPr="007C2A09" w:rsidRDefault="00121510" w:rsidP="007C2A09">
      <w:pPr>
        <w:ind w:left="1530" w:hanging="1530"/>
        <w:rPr>
          <w:b/>
          <w:bCs/>
          <w:lang w:val="en-GB" w:eastAsia="ja-JP"/>
        </w:rPr>
      </w:pPr>
      <w:r w:rsidRPr="007C2A09">
        <w:rPr>
          <w:b/>
          <w:bCs/>
          <w:lang w:val="en-GB" w:eastAsia="ja-JP"/>
        </w:rPr>
        <w:t>Observation</w:t>
      </w:r>
      <w:r w:rsidR="007C2A09">
        <w:rPr>
          <w:b/>
          <w:bCs/>
          <w:lang w:val="en-GB" w:eastAsia="ja-JP"/>
        </w:rPr>
        <w:t xml:space="preserve"> 2</w:t>
      </w:r>
      <w:r w:rsidRPr="007C2A09">
        <w:rPr>
          <w:b/>
          <w:bCs/>
          <w:lang w:val="en-GB" w:eastAsia="ja-JP"/>
        </w:rPr>
        <w:t>.</w:t>
      </w:r>
      <w:r w:rsidRPr="007C2A09">
        <w:rPr>
          <w:b/>
          <w:bCs/>
          <w:lang w:val="en-GB" w:eastAsia="ja-JP"/>
        </w:rPr>
        <w:tab/>
      </w:r>
      <w:r w:rsidR="00E426A0">
        <w:rPr>
          <w:b/>
          <w:bCs/>
          <w:lang w:val="en-GB" w:eastAsia="ja-JP"/>
        </w:rPr>
        <w:t xml:space="preserve">As </w:t>
      </w:r>
      <w:r w:rsidRPr="007C2A09">
        <w:rPr>
          <w:b/>
          <w:bCs/>
          <w:lang w:val="en-GB" w:eastAsia="ja-JP"/>
        </w:rPr>
        <w:t xml:space="preserve">NW currently </w:t>
      </w:r>
      <w:r w:rsidR="009C0239">
        <w:rPr>
          <w:b/>
          <w:bCs/>
          <w:lang w:val="en-GB" w:eastAsia="ja-JP"/>
        </w:rPr>
        <w:t>does not</w:t>
      </w:r>
      <w:r w:rsidR="00F53E83">
        <w:rPr>
          <w:b/>
          <w:bCs/>
          <w:lang w:val="en-GB" w:eastAsia="ja-JP"/>
        </w:rPr>
        <w:t xml:space="preserve"> know </w:t>
      </w:r>
      <w:r w:rsidR="009C0239">
        <w:rPr>
          <w:b/>
          <w:bCs/>
          <w:lang w:val="en-GB" w:eastAsia="ja-JP"/>
        </w:rPr>
        <w:t>how long UL data has been</w:t>
      </w:r>
      <w:r w:rsidRPr="007C2A09">
        <w:rPr>
          <w:b/>
          <w:bCs/>
          <w:lang w:val="en-GB" w:eastAsia="ja-JP"/>
        </w:rPr>
        <w:t xml:space="preserve"> buffered</w:t>
      </w:r>
      <w:r w:rsidR="00F53E83">
        <w:rPr>
          <w:b/>
          <w:bCs/>
          <w:lang w:val="en-GB" w:eastAsia="ja-JP"/>
        </w:rPr>
        <w:t>,</w:t>
      </w:r>
      <w:r w:rsidRPr="007C2A09">
        <w:rPr>
          <w:b/>
          <w:bCs/>
          <w:lang w:val="en-GB" w:eastAsia="ja-JP"/>
        </w:rPr>
        <w:t xml:space="preserve"> </w:t>
      </w:r>
      <w:r w:rsidR="009C0239">
        <w:rPr>
          <w:b/>
          <w:bCs/>
          <w:lang w:val="en-GB" w:eastAsia="ja-JP"/>
        </w:rPr>
        <w:t>it</w:t>
      </w:r>
      <w:r w:rsidRPr="007C2A09">
        <w:rPr>
          <w:b/>
          <w:bCs/>
          <w:lang w:val="en-GB" w:eastAsia="ja-JP"/>
        </w:rPr>
        <w:t xml:space="preserve"> may not </w:t>
      </w:r>
      <w:r w:rsidR="009C0239">
        <w:rPr>
          <w:b/>
          <w:bCs/>
          <w:lang w:val="en-GB" w:eastAsia="ja-JP"/>
        </w:rPr>
        <w:t xml:space="preserve">be able to </w:t>
      </w:r>
      <w:r w:rsidRPr="007C2A09">
        <w:rPr>
          <w:b/>
          <w:bCs/>
          <w:lang w:val="en-GB" w:eastAsia="ja-JP"/>
        </w:rPr>
        <w:t xml:space="preserve">schedule it in accordance </w:t>
      </w:r>
      <w:r w:rsidR="009C0239">
        <w:rPr>
          <w:b/>
          <w:bCs/>
          <w:lang w:val="en-GB" w:eastAsia="ja-JP"/>
        </w:rPr>
        <w:t>with</w:t>
      </w:r>
      <w:r w:rsidRPr="007C2A09">
        <w:rPr>
          <w:b/>
          <w:bCs/>
          <w:lang w:val="en-GB" w:eastAsia="ja-JP"/>
        </w:rPr>
        <w:t xml:space="preserve"> its deadline.</w:t>
      </w:r>
    </w:p>
    <w:p w14:paraId="518DFC5E" w14:textId="60504B14" w:rsidR="007C2A09" w:rsidRDefault="007C2A09" w:rsidP="009C0239">
      <w:pPr>
        <w:ind w:left="0" w:firstLine="0"/>
        <w:rPr>
          <w:lang w:val="en-GB" w:eastAsia="ja-JP"/>
        </w:rPr>
      </w:pPr>
      <w:r>
        <w:rPr>
          <w:lang w:val="en-GB" w:eastAsia="ja-JP"/>
        </w:rPr>
        <w:t xml:space="preserve">Based on the above observation, we hence </w:t>
      </w:r>
      <w:r w:rsidR="005B1E06">
        <w:rPr>
          <w:lang w:val="en-GB" w:eastAsia="ja-JP"/>
        </w:rPr>
        <w:t xml:space="preserve">believe it is useful for UE to provide delay </w:t>
      </w:r>
      <w:r w:rsidR="009C0239">
        <w:rPr>
          <w:lang w:val="en-GB" w:eastAsia="ja-JP"/>
        </w:rPr>
        <w:t xml:space="preserve">status information to gNB. </w:t>
      </w:r>
      <w:r w:rsidR="00BB20D0">
        <w:rPr>
          <w:lang w:val="en-GB" w:eastAsia="ja-JP"/>
        </w:rPr>
        <w:t>T</w:t>
      </w:r>
      <w:r w:rsidR="00280B4F">
        <w:rPr>
          <w:lang w:val="en-GB" w:eastAsia="ja-JP"/>
        </w:rPr>
        <w:t>o make it work, t</w:t>
      </w:r>
      <w:r w:rsidR="00BB20D0">
        <w:rPr>
          <w:lang w:val="en-GB" w:eastAsia="ja-JP"/>
        </w:rPr>
        <w:t xml:space="preserve">here </w:t>
      </w:r>
      <w:r w:rsidR="00280B4F">
        <w:rPr>
          <w:lang w:val="en-GB" w:eastAsia="ja-JP"/>
        </w:rPr>
        <w:t>may be</w:t>
      </w:r>
      <w:r w:rsidR="00117645">
        <w:rPr>
          <w:lang w:val="en-GB" w:eastAsia="ja-JP"/>
        </w:rPr>
        <w:t xml:space="preserve"> a few issues </w:t>
      </w:r>
      <w:r w:rsidR="00280B4F">
        <w:rPr>
          <w:lang w:val="en-GB" w:eastAsia="ja-JP"/>
        </w:rPr>
        <w:t xml:space="preserve">that </w:t>
      </w:r>
      <w:r w:rsidR="00117645">
        <w:rPr>
          <w:lang w:val="en-GB" w:eastAsia="ja-JP"/>
        </w:rPr>
        <w:t xml:space="preserve">need to be studied. </w:t>
      </w:r>
      <w:r w:rsidR="00BB20D0">
        <w:rPr>
          <w:lang w:val="en-GB" w:eastAsia="ja-JP"/>
        </w:rPr>
        <w:t>For</w:t>
      </w:r>
      <w:r w:rsidR="00117645">
        <w:rPr>
          <w:lang w:val="en-GB" w:eastAsia="ja-JP"/>
        </w:rPr>
        <w:t xml:space="preserve"> example, </w:t>
      </w:r>
    </w:p>
    <w:p w14:paraId="6D204A7D" w14:textId="38292C5C" w:rsidR="00BB20D0" w:rsidRDefault="00AC58A3" w:rsidP="00C852F9">
      <w:pPr>
        <w:pStyle w:val="ListParagraph"/>
        <w:numPr>
          <w:ilvl w:val="0"/>
          <w:numId w:val="14"/>
        </w:numPr>
        <w:ind w:leftChars="0"/>
        <w:rPr>
          <w:lang w:eastAsia="ja-JP"/>
        </w:rPr>
      </w:pPr>
      <w:r>
        <w:rPr>
          <w:lang w:eastAsia="ja-JP"/>
        </w:rPr>
        <w:t xml:space="preserve">At </w:t>
      </w:r>
      <w:r w:rsidR="00372D56">
        <w:rPr>
          <w:lang w:eastAsia="ja-JP"/>
        </w:rPr>
        <w:t xml:space="preserve">what granularity should delay status be reported? Should the </w:t>
      </w:r>
      <w:r w:rsidR="004001D0">
        <w:rPr>
          <w:lang w:eastAsia="ja-JP"/>
        </w:rPr>
        <w:t xml:space="preserve">delay </w:t>
      </w:r>
      <w:r w:rsidR="009A7BCF">
        <w:rPr>
          <w:lang w:eastAsia="ja-JP"/>
        </w:rPr>
        <w:t>of</w:t>
      </w:r>
      <w:r w:rsidR="00372D56">
        <w:rPr>
          <w:lang w:eastAsia="ja-JP"/>
        </w:rPr>
        <w:t xml:space="preserve"> each PDU</w:t>
      </w:r>
      <w:r w:rsidR="004001D0">
        <w:rPr>
          <w:lang w:eastAsia="ja-JP"/>
        </w:rPr>
        <w:t xml:space="preserve"> in </w:t>
      </w:r>
      <w:r w:rsidR="00EE5BF9">
        <w:rPr>
          <w:lang w:eastAsia="ja-JP"/>
        </w:rPr>
        <w:t>a</w:t>
      </w:r>
      <w:r w:rsidR="009A7BCF">
        <w:rPr>
          <w:lang w:eastAsia="ja-JP"/>
        </w:rPr>
        <w:t xml:space="preserve"> DBR</w:t>
      </w:r>
      <w:r w:rsidR="00EE5BF9">
        <w:rPr>
          <w:lang w:eastAsia="ja-JP"/>
        </w:rPr>
        <w:t>’</w:t>
      </w:r>
      <w:r w:rsidR="009A7BCF">
        <w:rPr>
          <w:lang w:eastAsia="ja-JP"/>
        </w:rPr>
        <w:t>s</w:t>
      </w:r>
      <w:r w:rsidR="00EE5BF9">
        <w:rPr>
          <w:lang w:eastAsia="ja-JP"/>
        </w:rPr>
        <w:t xml:space="preserve"> L2 buffer</w:t>
      </w:r>
      <w:r w:rsidR="009A7BCF">
        <w:rPr>
          <w:lang w:eastAsia="ja-JP"/>
        </w:rPr>
        <w:t xml:space="preserve"> be reported, or only the maximum delay </w:t>
      </w:r>
      <w:r w:rsidR="00EE5BF9">
        <w:rPr>
          <w:lang w:eastAsia="ja-JP"/>
        </w:rPr>
        <w:t>among all PDUs in a DRB should be reported?</w:t>
      </w:r>
    </w:p>
    <w:p w14:paraId="1E979287" w14:textId="3B4DE2DC" w:rsidR="00EE5BF9" w:rsidRDefault="00A968B2" w:rsidP="00C852F9">
      <w:pPr>
        <w:pStyle w:val="ListParagraph"/>
        <w:numPr>
          <w:ilvl w:val="0"/>
          <w:numId w:val="14"/>
        </w:numPr>
        <w:ind w:leftChars="0"/>
        <w:rPr>
          <w:lang w:eastAsia="ja-JP"/>
        </w:rPr>
      </w:pPr>
      <w:r>
        <w:rPr>
          <w:lang w:eastAsia="ja-JP"/>
        </w:rPr>
        <w:t xml:space="preserve">Should </w:t>
      </w:r>
      <w:r w:rsidR="00131022">
        <w:rPr>
          <w:lang w:eastAsia="ja-JP"/>
        </w:rPr>
        <w:t>a</w:t>
      </w:r>
      <w:r>
        <w:rPr>
          <w:lang w:eastAsia="ja-JP"/>
        </w:rPr>
        <w:t xml:space="preserve"> report be triggered </w:t>
      </w:r>
      <w:r w:rsidR="00131022">
        <w:rPr>
          <w:lang w:eastAsia="ja-JP"/>
        </w:rPr>
        <w:t xml:space="preserve">only </w:t>
      </w:r>
      <w:r>
        <w:rPr>
          <w:lang w:eastAsia="ja-JP"/>
        </w:rPr>
        <w:t xml:space="preserve">by certain events or </w:t>
      </w:r>
      <w:r w:rsidR="00131022">
        <w:rPr>
          <w:lang w:eastAsia="ja-JP"/>
        </w:rPr>
        <w:t>sent periodically</w:t>
      </w:r>
      <w:r w:rsidR="00174186">
        <w:rPr>
          <w:lang w:eastAsia="ja-JP"/>
        </w:rPr>
        <w:t xml:space="preserve"> or both?</w:t>
      </w:r>
      <w:r w:rsidR="002C3477">
        <w:rPr>
          <w:lang w:eastAsia="ja-JP"/>
        </w:rPr>
        <w:t xml:space="preserve"> Can the framework of BSR be reused for </w:t>
      </w:r>
      <w:r w:rsidR="00CA0CEA">
        <w:rPr>
          <w:lang w:eastAsia="ja-JP"/>
        </w:rPr>
        <w:t>delay status reporting?</w:t>
      </w:r>
    </w:p>
    <w:p w14:paraId="2927C398" w14:textId="77777777" w:rsidR="00E5242E" w:rsidRDefault="004930AF" w:rsidP="00C852F9">
      <w:pPr>
        <w:pStyle w:val="ListParagraph"/>
        <w:numPr>
          <w:ilvl w:val="0"/>
          <w:numId w:val="14"/>
        </w:numPr>
        <w:ind w:leftChars="0"/>
        <w:rPr>
          <w:lang w:eastAsia="ja-JP"/>
        </w:rPr>
      </w:pPr>
      <w:r>
        <w:rPr>
          <w:lang w:eastAsia="ja-JP"/>
        </w:rPr>
        <w:t>Are</w:t>
      </w:r>
      <w:r w:rsidR="00914EA2">
        <w:rPr>
          <w:lang w:eastAsia="ja-JP"/>
        </w:rPr>
        <w:t xml:space="preserve"> delay status </w:t>
      </w:r>
      <w:r>
        <w:rPr>
          <w:lang w:eastAsia="ja-JP"/>
        </w:rPr>
        <w:t xml:space="preserve">reports </w:t>
      </w:r>
      <w:r w:rsidR="00914EA2">
        <w:rPr>
          <w:lang w:eastAsia="ja-JP"/>
        </w:rPr>
        <w:t xml:space="preserve">always sent together with </w:t>
      </w:r>
      <w:r>
        <w:rPr>
          <w:lang w:eastAsia="ja-JP"/>
        </w:rPr>
        <w:t>BSR</w:t>
      </w:r>
      <w:r w:rsidR="00914EA2">
        <w:rPr>
          <w:lang w:eastAsia="ja-JP"/>
        </w:rPr>
        <w:t xml:space="preserve">, or they </w:t>
      </w:r>
      <w:r>
        <w:rPr>
          <w:lang w:eastAsia="ja-JP"/>
        </w:rPr>
        <w:t xml:space="preserve">are sent independently? </w:t>
      </w:r>
    </w:p>
    <w:p w14:paraId="3604D86E" w14:textId="575A3BA3" w:rsidR="00CA0CEA" w:rsidRPr="00BB20D0" w:rsidRDefault="00E5242E" w:rsidP="00E5242E">
      <w:pPr>
        <w:rPr>
          <w:lang w:val="en-GB" w:eastAsia="ja-JP"/>
        </w:rPr>
      </w:pPr>
      <w:r>
        <w:rPr>
          <w:lang w:eastAsia="ja-JP"/>
        </w:rPr>
        <w:t xml:space="preserve">We’d therefore propose that RAN2 </w:t>
      </w:r>
      <w:r w:rsidR="00FD0378">
        <w:rPr>
          <w:lang w:eastAsia="ja-JP"/>
        </w:rPr>
        <w:t xml:space="preserve">include </w:t>
      </w:r>
      <w:r w:rsidR="005B1CF9">
        <w:rPr>
          <w:lang w:eastAsia="ja-JP"/>
        </w:rPr>
        <w:t xml:space="preserve">enhancements for </w:t>
      </w:r>
      <w:r w:rsidR="00FD0378">
        <w:rPr>
          <w:lang w:eastAsia="ja-JP"/>
        </w:rPr>
        <w:t xml:space="preserve">delay status reporting in the </w:t>
      </w:r>
      <w:r w:rsidR="005B1CF9">
        <w:rPr>
          <w:lang w:eastAsia="ja-JP"/>
        </w:rPr>
        <w:t>study on XR.</w:t>
      </w:r>
    </w:p>
    <w:p w14:paraId="7CB2FEA1" w14:textId="6EAACC0D" w:rsidR="00532636" w:rsidRPr="005B1CF9" w:rsidRDefault="00121510" w:rsidP="00CC16C2">
      <w:pPr>
        <w:rPr>
          <w:b/>
          <w:bCs/>
          <w:lang w:val="en-GB" w:eastAsia="ja-JP"/>
        </w:rPr>
      </w:pPr>
      <w:r w:rsidRPr="005B1CF9">
        <w:rPr>
          <w:b/>
          <w:bCs/>
          <w:lang w:val="en-GB" w:eastAsia="ja-JP"/>
        </w:rPr>
        <w:t>Proposal</w:t>
      </w:r>
      <w:r w:rsidR="005B1CF9" w:rsidRPr="005B1CF9">
        <w:rPr>
          <w:b/>
          <w:bCs/>
          <w:lang w:val="en-GB" w:eastAsia="ja-JP"/>
        </w:rPr>
        <w:t xml:space="preserve"> 2</w:t>
      </w:r>
      <w:r w:rsidRPr="005B1CF9">
        <w:rPr>
          <w:b/>
          <w:bCs/>
          <w:lang w:val="en-GB" w:eastAsia="ja-JP"/>
        </w:rPr>
        <w:t>.</w:t>
      </w:r>
      <w:r w:rsidRPr="005B1CF9">
        <w:rPr>
          <w:b/>
          <w:bCs/>
          <w:lang w:val="en-GB" w:eastAsia="ja-JP"/>
        </w:rPr>
        <w:tab/>
        <w:t xml:space="preserve">RAN2 study enhancements for UE to report delay </w:t>
      </w:r>
      <w:r w:rsidR="00DA202C">
        <w:rPr>
          <w:b/>
          <w:bCs/>
          <w:lang w:val="en-GB" w:eastAsia="ja-JP"/>
        </w:rPr>
        <w:t>status</w:t>
      </w:r>
      <w:r w:rsidRPr="005B1CF9">
        <w:rPr>
          <w:b/>
          <w:bCs/>
          <w:lang w:val="en-GB" w:eastAsia="ja-JP"/>
        </w:rPr>
        <w:t xml:space="preserve"> of its data</w:t>
      </w:r>
      <w:r w:rsidR="00DA202C">
        <w:rPr>
          <w:b/>
          <w:bCs/>
          <w:lang w:val="en-GB" w:eastAsia="ja-JP"/>
        </w:rPr>
        <w:t xml:space="preserve"> in L2 buffer</w:t>
      </w:r>
      <w:r w:rsidRPr="005B1CF9">
        <w:rPr>
          <w:b/>
          <w:bCs/>
          <w:lang w:val="en-GB" w:eastAsia="ja-JP"/>
        </w:rPr>
        <w:t>.</w:t>
      </w:r>
    </w:p>
    <w:p w14:paraId="0765893A" w14:textId="6A1C3CA1" w:rsidR="00532636" w:rsidRDefault="00532636" w:rsidP="005A21C3">
      <w:pPr>
        <w:pStyle w:val="Heading2"/>
        <w:spacing w:before="360" w:after="0"/>
      </w:pPr>
      <w:r>
        <w:t>Delay statistics reporting</w:t>
      </w:r>
    </w:p>
    <w:p w14:paraId="7982A404" w14:textId="79DF524F" w:rsidR="00A24EAD" w:rsidRDefault="00A24EAD" w:rsidP="00A24EAD">
      <w:pPr>
        <w:ind w:left="0" w:firstLine="0"/>
        <w:rPr>
          <w:lang w:val="en-GB" w:eastAsia="ja-JP"/>
        </w:rPr>
      </w:pPr>
      <w:r>
        <w:rPr>
          <w:lang w:val="en-GB" w:eastAsia="ja-JP"/>
        </w:rPr>
        <w:t>In some cases (</w:t>
      </w:r>
      <w:proofErr w:type="gramStart"/>
      <w:r>
        <w:rPr>
          <w:lang w:val="en-GB" w:eastAsia="ja-JP"/>
        </w:rPr>
        <w:t>e.g.</w:t>
      </w:r>
      <w:proofErr w:type="gramEnd"/>
      <w:r>
        <w:rPr>
          <w:lang w:val="en-GB" w:eastAsia="ja-JP"/>
        </w:rPr>
        <w:t xml:space="preserve"> if a flow has varying frame rate), it is not easy to signal nominal arrival times and delivery deadlines for each PDU or PDU set. Network then has to use a fixed delay budget in its scheduling. As we have explained in Section </w:t>
      </w:r>
      <w:r>
        <w:rPr>
          <w:lang w:val="en-GB" w:eastAsia="ja-JP"/>
        </w:rPr>
        <w:fldChar w:fldCharType="begin"/>
      </w:r>
      <w:r>
        <w:rPr>
          <w:lang w:val="en-GB" w:eastAsia="ja-JP"/>
        </w:rPr>
        <w:instrText xml:space="preserve"> REF _Ref110702918 \r \h </w:instrText>
      </w:r>
      <w:r>
        <w:rPr>
          <w:lang w:val="en-GB" w:eastAsia="ja-JP"/>
        </w:rPr>
      </w:r>
      <w:r>
        <w:rPr>
          <w:lang w:val="en-GB" w:eastAsia="ja-JP"/>
        </w:rPr>
        <w:fldChar w:fldCharType="separate"/>
      </w:r>
      <w:r>
        <w:rPr>
          <w:lang w:val="en-GB" w:eastAsia="ja-JP"/>
        </w:rPr>
        <w:t>2.1.3</w:t>
      </w:r>
      <w:r>
        <w:rPr>
          <w:lang w:val="en-GB" w:eastAsia="ja-JP"/>
        </w:rPr>
        <w:fldChar w:fldCharType="end"/>
      </w:r>
      <w:r>
        <w:rPr>
          <w:lang w:val="en-GB" w:eastAsia="ja-JP"/>
        </w:rPr>
        <w:t>, that can result in conservative deadlines. Therefore, having UE provide feedback on delay statistics (</w:t>
      </w:r>
      <w:proofErr w:type="gramStart"/>
      <w:r>
        <w:rPr>
          <w:lang w:val="en-GB" w:eastAsia="ja-JP"/>
        </w:rPr>
        <w:t>e.g.</w:t>
      </w:r>
      <w:proofErr w:type="gramEnd"/>
      <w:r>
        <w:rPr>
          <w:lang w:val="en-GB" w:eastAsia="ja-JP"/>
        </w:rPr>
        <w:t xml:space="preserve"> average, standard deviations, etc) can help network adapt the delay budgets it configures/applies to compensate the inefficiency. More specifically,</w:t>
      </w:r>
    </w:p>
    <w:p w14:paraId="23DB35D3" w14:textId="77777777" w:rsidR="00A24EAD" w:rsidRDefault="00A24EAD" w:rsidP="00C852F9">
      <w:pPr>
        <w:pStyle w:val="ListParagraph"/>
        <w:numPr>
          <w:ilvl w:val="0"/>
          <w:numId w:val="12"/>
        </w:numPr>
        <w:ind w:leftChars="0"/>
        <w:rPr>
          <w:lang w:eastAsia="ja-JP"/>
        </w:rPr>
      </w:pPr>
      <w:r>
        <w:rPr>
          <w:lang w:eastAsia="ja-JP"/>
        </w:rPr>
        <w:t xml:space="preserve">On downlink, UE can measure the amount of delay budget left before the delivery deadline (aka residual delay budget) of a PDU or PDU set and then provide those statistics to RAN. RAN then can use that information to adjust the delay budget it applies on DL traffic. </w:t>
      </w:r>
      <w:r w:rsidRPr="00875858">
        <w:rPr>
          <w:lang w:eastAsia="ja-JP"/>
        </w:rPr>
        <w:t xml:space="preserve">For example, </w:t>
      </w:r>
      <w:r>
        <w:rPr>
          <w:lang w:eastAsia="ja-JP"/>
        </w:rPr>
        <w:t>if residual delay budget is large, RAN can increase the delay budget it applies.</w:t>
      </w:r>
    </w:p>
    <w:p w14:paraId="2BACA99C" w14:textId="77777777" w:rsidR="00A24EAD" w:rsidRPr="00875858" w:rsidRDefault="00A24EAD" w:rsidP="00C852F9">
      <w:pPr>
        <w:pStyle w:val="ListParagraph"/>
        <w:numPr>
          <w:ilvl w:val="0"/>
          <w:numId w:val="12"/>
        </w:numPr>
        <w:ind w:leftChars="0"/>
        <w:rPr>
          <w:lang w:eastAsia="ja-JP"/>
        </w:rPr>
      </w:pPr>
      <w:r>
        <w:rPr>
          <w:lang w:eastAsia="ja-JP"/>
        </w:rPr>
        <w:t>On uplink, UE can measure the amount of delay experienced by a PDU or PDU set when it is successfully received by RAN (</w:t>
      </w:r>
      <w:proofErr w:type="gramStart"/>
      <w:r>
        <w:rPr>
          <w:lang w:eastAsia="ja-JP"/>
        </w:rPr>
        <w:t>e.g.</w:t>
      </w:r>
      <w:proofErr w:type="gramEnd"/>
      <w:r>
        <w:rPr>
          <w:lang w:eastAsia="ja-JP"/>
        </w:rPr>
        <w:t xml:space="preserve"> upon reception of a positive RLC status report). Network then can use the statistics of this delay to estimate the residual delay budget for the rest of the connection, </w:t>
      </w:r>
      <w:proofErr w:type="gramStart"/>
      <w:r>
        <w:rPr>
          <w:lang w:eastAsia="ja-JP"/>
        </w:rPr>
        <w:t>i.e.</w:t>
      </w:r>
      <w:proofErr w:type="gramEnd"/>
      <w:r>
        <w:rPr>
          <w:lang w:eastAsia="ja-JP"/>
        </w:rPr>
        <w:t xml:space="preserve"> end-to-end delay budget provisioned for the flow subtracted by the delay reported by UE.</w:t>
      </w:r>
      <w:r w:rsidRPr="00875858">
        <w:rPr>
          <w:lang w:eastAsia="ja-JP"/>
        </w:rPr>
        <w:t xml:space="preserve">   </w:t>
      </w:r>
    </w:p>
    <w:p w14:paraId="19F383DD" w14:textId="2754E55C" w:rsidR="00A24EAD" w:rsidRPr="00D921F3" w:rsidRDefault="00A24EAD" w:rsidP="00A24EAD">
      <w:pPr>
        <w:ind w:left="1530" w:hanging="1530"/>
        <w:rPr>
          <w:b/>
          <w:bCs/>
          <w:lang w:val="en-GB" w:eastAsia="ja-JP"/>
        </w:rPr>
      </w:pPr>
      <w:r w:rsidRPr="00950040">
        <w:rPr>
          <w:b/>
          <w:bCs/>
          <w:lang w:val="en-GB" w:eastAsia="ja-JP"/>
        </w:rPr>
        <w:t>Proposal</w:t>
      </w:r>
      <w:r>
        <w:rPr>
          <w:b/>
          <w:bCs/>
          <w:lang w:val="en-GB" w:eastAsia="ja-JP"/>
        </w:rPr>
        <w:t xml:space="preserve"> </w:t>
      </w:r>
      <w:r w:rsidR="006C0AC9">
        <w:rPr>
          <w:b/>
          <w:bCs/>
          <w:lang w:val="en-GB" w:eastAsia="ja-JP"/>
        </w:rPr>
        <w:t>3</w:t>
      </w:r>
      <w:r w:rsidRPr="00950040">
        <w:rPr>
          <w:b/>
          <w:bCs/>
          <w:lang w:val="en-GB" w:eastAsia="ja-JP"/>
        </w:rPr>
        <w:t>.</w:t>
      </w:r>
      <w:r w:rsidRPr="00950040">
        <w:rPr>
          <w:b/>
          <w:bCs/>
          <w:lang w:val="en-GB" w:eastAsia="ja-JP"/>
        </w:rPr>
        <w:tab/>
        <w:t>Network can configure UE to measure and report DL and/or UL delay statistics for selected DRBs.</w:t>
      </w:r>
    </w:p>
    <w:p w14:paraId="0D217202" w14:textId="77777777" w:rsidR="00924C65" w:rsidRPr="003E065E" w:rsidRDefault="00924C65" w:rsidP="000810B7">
      <w:pPr>
        <w:ind w:left="0" w:firstLine="0"/>
        <w:rPr>
          <w:b/>
          <w:bCs/>
          <w:lang w:eastAsia="ja-JP"/>
        </w:rPr>
      </w:pPr>
    </w:p>
    <w:p w14:paraId="1C136B35" w14:textId="77777777" w:rsidR="00C20C06" w:rsidRPr="00341812" w:rsidRDefault="00501D61" w:rsidP="001A3C00">
      <w:pPr>
        <w:pStyle w:val="Heading1"/>
        <w:rPr>
          <w:lang w:val="en-US"/>
        </w:rPr>
      </w:pPr>
      <w:r w:rsidRPr="00341812">
        <w:rPr>
          <w:lang w:val="en-US"/>
        </w:rPr>
        <w:t>Conclusion</w:t>
      </w:r>
    </w:p>
    <w:p w14:paraId="638E4AD4" w14:textId="05CA2303" w:rsidR="00942D9D" w:rsidRDefault="009B761C" w:rsidP="009567B9">
      <w:pPr>
        <w:snapToGrid w:val="0"/>
        <w:spacing w:before="0" w:after="120"/>
        <w:jc w:val="both"/>
        <w:rPr>
          <w:lang w:eastAsia="ja-JP"/>
        </w:rPr>
      </w:pPr>
      <w:r>
        <w:rPr>
          <w:lang w:eastAsia="ja-JP"/>
        </w:rPr>
        <w:t>Based on the above analysis, w</w:t>
      </w:r>
      <w:r w:rsidR="00942D9D" w:rsidRPr="00341812">
        <w:rPr>
          <w:lang w:eastAsia="ja-JP"/>
        </w:rPr>
        <w:t>e’d recommend RAN2 to discuss and adopt the following proposals:</w:t>
      </w:r>
    </w:p>
    <w:p w14:paraId="461CE0BA" w14:textId="75F5E736" w:rsidR="009C2E0D" w:rsidRDefault="009C2E0D" w:rsidP="00241BF7">
      <w:pPr>
        <w:spacing w:after="120"/>
        <w:ind w:left="1526" w:hanging="1526"/>
        <w:rPr>
          <w:b/>
          <w:bCs/>
          <w:lang w:val="en-GB" w:eastAsia="ja-JP"/>
        </w:rPr>
      </w:pPr>
      <w:r w:rsidRPr="00FF60C0">
        <w:rPr>
          <w:b/>
          <w:bCs/>
          <w:lang w:val="en-GB" w:eastAsia="ja-JP"/>
        </w:rPr>
        <w:t>Observation</w:t>
      </w:r>
      <w:r>
        <w:rPr>
          <w:b/>
          <w:bCs/>
          <w:lang w:val="en-GB" w:eastAsia="ja-JP"/>
        </w:rPr>
        <w:t xml:space="preserve"> </w:t>
      </w:r>
      <w:r w:rsidR="00F60503">
        <w:rPr>
          <w:b/>
          <w:bCs/>
          <w:lang w:val="en-GB" w:eastAsia="ja-JP"/>
        </w:rPr>
        <w:t>1</w:t>
      </w:r>
      <w:r w:rsidRPr="00FF60C0">
        <w:rPr>
          <w:b/>
          <w:bCs/>
          <w:lang w:val="en-GB" w:eastAsia="ja-JP"/>
        </w:rPr>
        <w:t>.</w:t>
      </w:r>
      <w:r w:rsidRPr="00FF60C0">
        <w:rPr>
          <w:b/>
          <w:bCs/>
          <w:lang w:val="en-GB" w:eastAsia="ja-JP"/>
        </w:rPr>
        <w:tab/>
      </w:r>
      <w:r w:rsidRPr="00550C4C">
        <w:rPr>
          <w:b/>
          <w:bCs/>
        </w:rPr>
        <w:t>The step size used in the current BSR</w:t>
      </w:r>
      <w:r>
        <w:rPr>
          <w:b/>
          <w:bCs/>
        </w:rPr>
        <w:t xml:space="preserve"> table</w:t>
      </w:r>
      <w:r w:rsidRPr="00550C4C">
        <w:rPr>
          <w:b/>
          <w:bCs/>
        </w:rPr>
        <w:t xml:space="preserve"> can increase exponentially as buffer size increases</w:t>
      </w:r>
      <w:r>
        <w:rPr>
          <w:b/>
          <w:bCs/>
        </w:rPr>
        <w:t xml:space="preserve"> (</w:t>
      </w:r>
      <w:proofErr w:type="gramStart"/>
      <w:r>
        <w:rPr>
          <w:b/>
          <w:bCs/>
        </w:rPr>
        <w:t>e.g.</w:t>
      </w:r>
      <w:proofErr w:type="gramEnd"/>
      <w:r>
        <w:rPr>
          <w:b/>
          <w:bCs/>
        </w:rPr>
        <w:t xml:space="preserve"> up to several MBs). </w:t>
      </w:r>
      <w:r>
        <w:rPr>
          <w:b/>
          <w:bCs/>
          <w:lang w:val="en-GB" w:eastAsia="ja-JP"/>
        </w:rPr>
        <w:t>Large step size can have a negative impact on system capacity for XR applications.</w:t>
      </w:r>
    </w:p>
    <w:p w14:paraId="36ADD6F9" w14:textId="61BE7702" w:rsidR="009C2E0D" w:rsidRDefault="009C2E0D" w:rsidP="00241BF7">
      <w:pPr>
        <w:spacing w:after="120"/>
        <w:ind w:left="1526" w:hanging="1526"/>
        <w:rPr>
          <w:b/>
          <w:bCs/>
          <w:lang w:eastAsia="ja-JP"/>
        </w:rPr>
      </w:pPr>
      <w:r w:rsidRPr="00B77974">
        <w:rPr>
          <w:b/>
          <w:bCs/>
          <w:lang w:eastAsia="ja-JP"/>
        </w:rPr>
        <w:t>Proposal</w:t>
      </w:r>
      <w:r>
        <w:rPr>
          <w:b/>
          <w:bCs/>
          <w:lang w:eastAsia="ja-JP"/>
        </w:rPr>
        <w:t xml:space="preserve"> </w:t>
      </w:r>
      <w:r w:rsidR="00F60503">
        <w:rPr>
          <w:b/>
          <w:bCs/>
          <w:lang w:eastAsia="ja-JP"/>
        </w:rPr>
        <w:t>1</w:t>
      </w:r>
      <w:r w:rsidRPr="00B77974">
        <w:rPr>
          <w:b/>
          <w:bCs/>
          <w:lang w:eastAsia="ja-JP"/>
        </w:rPr>
        <w:t>.</w:t>
      </w:r>
      <w:r w:rsidRPr="00B77974">
        <w:rPr>
          <w:b/>
          <w:bCs/>
          <w:lang w:eastAsia="ja-JP"/>
        </w:rPr>
        <w:tab/>
        <w:t xml:space="preserve">Study enhancements </w:t>
      </w:r>
      <w:r>
        <w:rPr>
          <w:b/>
          <w:bCs/>
          <w:lang w:eastAsia="ja-JP"/>
        </w:rPr>
        <w:t>(</w:t>
      </w:r>
      <w:proofErr w:type="gramStart"/>
      <w:r>
        <w:rPr>
          <w:b/>
          <w:bCs/>
          <w:lang w:eastAsia="ja-JP"/>
        </w:rPr>
        <w:t>e.g.</w:t>
      </w:r>
      <w:proofErr w:type="gramEnd"/>
      <w:r>
        <w:rPr>
          <w:b/>
          <w:bCs/>
          <w:lang w:eastAsia="ja-JP"/>
        </w:rPr>
        <w:t xml:space="preserve"> new BSR table(s), new encoding algorithm) </w:t>
      </w:r>
      <w:r w:rsidRPr="00B77974">
        <w:rPr>
          <w:b/>
          <w:bCs/>
          <w:lang w:eastAsia="ja-JP"/>
        </w:rPr>
        <w:t xml:space="preserve">to reduce granularity of BSR for large buffer sizes. </w:t>
      </w:r>
    </w:p>
    <w:p w14:paraId="7E2EB2BA" w14:textId="66142CF3" w:rsidR="005A21C3" w:rsidRDefault="005A21C3" w:rsidP="00241BF7">
      <w:pPr>
        <w:spacing w:after="120"/>
        <w:ind w:left="1526" w:hanging="1526"/>
        <w:rPr>
          <w:b/>
          <w:bCs/>
          <w:lang w:val="en-GB" w:eastAsia="ja-JP"/>
        </w:rPr>
      </w:pPr>
      <w:r w:rsidRPr="007C2A09">
        <w:rPr>
          <w:b/>
          <w:bCs/>
          <w:lang w:val="en-GB" w:eastAsia="ja-JP"/>
        </w:rPr>
        <w:lastRenderedPageBreak/>
        <w:t>Observation</w:t>
      </w:r>
      <w:r>
        <w:rPr>
          <w:b/>
          <w:bCs/>
          <w:lang w:val="en-GB" w:eastAsia="ja-JP"/>
        </w:rPr>
        <w:t xml:space="preserve"> 2</w:t>
      </w:r>
      <w:r w:rsidRPr="007C2A09">
        <w:rPr>
          <w:b/>
          <w:bCs/>
          <w:lang w:val="en-GB" w:eastAsia="ja-JP"/>
        </w:rPr>
        <w:t>.</w:t>
      </w:r>
      <w:r w:rsidRPr="007C2A09">
        <w:rPr>
          <w:b/>
          <w:bCs/>
          <w:lang w:val="en-GB" w:eastAsia="ja-JP"/>
        </w:rPr>
        <w:tab/>
      </w:r>
      <w:r>
        <w:rPr>
          <w:b/>
          <w:bCs/>
          <w:lang w:val="en-GB" w:eastAsia="ja-JP"/>
        </w:rPr>
        <w:t xml:space="preserve">As </w:t>
      </w:r>
      <w:r w:rsidRPr="007C2A09">
        <w:rPr>
          <w:b/>
          <w:bCs/>
          <w:lang w:val="en-GB" w:eastAsia="ja-JP"/>
        </w:rPr>
        <w:t xml:space="preserve">NW currently </w:t>
      </w:r>
      <w:r>
        <w:rPr>
          <w:b/>
          <w:bCs/>
          <w:lang w:val="en-GB" w:eastAsia="ja-JP"/>
        </w:rPr>
        <w:t>does not know how long UL data has been</w:t>
      </w:r>
      <w:r w:rsidRPr="007C2A09">
        <w:rPr>
          <w:b/>
          <w:bCs/>
          <w:lang w:val="en-GB" w:eastAsia="ja-JP"/>
        </w:rPr>
        <w:t xml:space="preserve"> buffered</w:t>
      </w:r>
      <w:r>
        <w:rPr>
          <w:b/>
          <w:bCs/>
          <w:lang w:val="en-GB" w:eastAsia="ja-JP"/>
        </w:rPr>
        <w:t>,</w:t>
      </w:r>
      <w:r w:rsidRPr="007C2A09">
        <w:rPr>
          <w:b/>
          <w:bCs/>
          <w:lang w:val="en-GB" w:eastAsia="ja-JP"/>
        </w:rPr>
        <w:t xml:space="preserve"> </w:t>
      </w:r>
      <w:r>
        <w:rPr>
          <w:b/>
          <w:bCs/>
          <w:lang w:val="en-GB" w:eastAsia="ja-JP"/>
        </w:rPr>
        <w:t>it</w:t>
      </w:r>
      <w:r w:rsidRPr="007C2A09">
        <w:rPr>
          <w:b/>
          <w:bCs/>
          <w:lang w:val="en-GB" w:eastAsia="ja-JP"/>
        </w:rPr>
        <w:t xml:space="preserve"> may not </w:t>
      </w:r>
      <w:r>
        <w:rPr>
          <w:b/>
          <w:bCs/>
          <w:lang w:val="en-GB" w:eastAsia="ja-JP"/>
        </w:rPr>
        <w:t xml:space="preserve">be able to </w:t>
      </w:r>
      <w:r w:rsidRPr="007C2A09">
        <w:rPr>
          <w:b/>
          <w:bCs/>
          <w:lang w:val="en-GB" w:eastAsia="ja-JP"/>
        </w:rPr>
        <w:t xml:space="preserve">schedule it in accordance </w:t>
      </w:r>
      <w:r>
        <w:rPr>
          <w:b/>
          <w:bCs/>
          <w:lang w:val="en-GB" w:eastAsia="ja-JP"/>
        </w:rPr>
        <w:t>with</w:t>
      </w:r>
      <w:r w:rsidRPr="007C2A09">
        <w:rPr>
          <w:b/>
          <w:bCs/>
          <w:lang w:val="en-GB" w:eastAsia="ja-JP"/>
        </w:rPr>
        <w:t xml:space="preserve"> its deadline.</w:t>
      </w:r>
    </w:p>
    <w:p w14:paraId="2B16A86D" w14:textId="77777777" w:rsidR="005A21C3" w:rsidRPr="005B1CF9" w:rsidRDefault="005A21C3" w:rsidP="00241BF7">
      <w:pPr>
        <w:spacing w:after="120"/>
        <w:ind w:left="1526" w:hanging="1526"/>
        <w:rPr>
          <w:b/>
          <w:bCs/>
          <w:lang w:val="en-GB" w:eastAsia="ja-JP"/>
        </w:rPr>
      </w:pPr>
      <w:r w:rsidRPr="005B1CF9">
        <w:rPr>
          <w:b/>
          <w:bCs/>
          <w:lang w:val="en-GB" w:eastAsia="ja-JP"/>
        </w:rPr>
        <w:t>Proposal 2.</w:t>
      </w:r>
      <w:r w:rsidRPr="005B1CF9">
        <w:rPr>
          <w:b/>
          <w:bCs/>
          <w:lang w:val="en-GB" w:eastAsia="ja-JP"/>
        </w:rPr>
        <w:tab/>
        <w:t xml:space="preserve">RAN2 study enhancements for UE to report delay </w:t>
      </w:r>
      <w:r>
        <w:rPr>
          <w:b/>
          <w:bCs/>
          <w:lang w:val="en-GB" w:eastAsia="ja-JP"/>
        </w:rPr>
        <w:t>status</w:t>
      </w:r>
      <w:r w:rsidRPr="005B1CF9">
        <w:rPr>
          <w:b/>
          <w:bCs/>
          <w:lang w:val="en-GB" w:eastAsia="ja-JP"/>
        </w:rPr>
        <w:t xml:space="preserve"> of its data</w:t>
      </w:r>
      <w:r>
        <w:rPr>
          <w:b/>
          <w:bCs/>
          <w:lang w:val="en-GB" w:eastAsia="ja-JP"/>
        </w:rPr>
        <w:t xml:space="preserve"> in L2 buffer</w:t>
      </w:r>
      <w:r w:rsidRPr="005B1CF9">
        <w:rPr>
          <w:b/>
          <w:bCs/>
          <w:lang w:val="en-GB" w:eastAsia="ja-JP"/>
        </w:rPr>
        <w:t>.</w:t>
      </w:r>
    </w:p>
    <w:p w14:paraId="62E86443" w14:textId="231E59D3" w:rsidR="005A21C3" w:rsidRPr="00241BF7" w:rsidRDefault="005A21C3" w:rsidP="00241BF7">
      <w:pPr>
        <w:spacing w:after="120"/>
        <w:ind w:left="1526" w:hanging="1526"/>
        <w:rPr>
          <w:b/>
          <w:bCs/>
          <w:lang w:val="en-GB" w:eastAsia="ja-JP"/>
        </w:rPr>
      </w:pPr>
      <w:r w:rsidRPr="00950040">
        <w:rPr>
          <w:b/>
          <w:bCs/>
          <w:lang w:val="en-GB" w:eastAsia="ja-JP"/>
        </w:rPr>
        <w:t>Proposal</w:t>
      </w:r>
      <w:r>
        <w:rPr>
          <w:b/>
          <w:bCs/>
          <w:lang w:val="en-GB" w:eastAsia="ja-JP"/>
        </w:rPr>
        <w:t xml:space="preserve"> 3</w:t>
      </w:r>
      <w:r w:rsidRPr="00950040">
        <w:rPr>
          <w:b/>
          <w:bCs/>
          <w:lang w:val="en-GB" w:eastAsia="ja-JP"/>
        </w:rPr>
        <w:t>.</w:t>
      </w:r>
      <w:r w:rsidRPr="00950040">
        <w:rPr>
          <w:b/>
          <w:bCs/>
          <w:lang w:val="en-GB" w:eastAsia="ja-JP"/>
        </w:rPr>
        <w:tab/>
        <w:t>Network can configure UE to measure and report DL and/or UL delay statistics for selected DRBs.</w:t>
      </w:r>
    </w:p>
    <w:p w14:paraId="1CB4C867" w14:textId="69A3D7DB" w:rsidR="00597D59" w:rsidRDefault="00597D59" w:rsidP="001A3C00">
      <w:pPr>
        <w:pStyle w:val="Heading1"/>
      </w:pPr>
      <w:r w:rsidRPr="00383F56">
        <w:t>References</w:t>
      </w:r>
    </w:p>
    <w:p w14:paraId="4D9CCC2B" w14:textId="20F2336F" w:rsidR="00254A52" w:rsidRPr="00254A52" w:rsidRDefault="00CD79A0" w:rsidP="00C852F9">
      <w:pPr>
        <w:pStyle w:val="ListParagraph"/>
        <w:numPr>
          <w:ilvl w:val="0"/>
          <w:numId w:val="11"/>
        </w:numPr>
        <w:ind w:leftChars="0" w:left="360"/>
        <w:rPr>
          <w:lang w:eastAsia="ja-JP"/>
        </w:rPr>
      </w:pPr>
      <w:bookmarkStart w:id="2" w:name="_Ref110773968"/>
      <w:bookmarkStart w:id="3" w:name="_Ref110953111"/>
      <w:r>
        <w:rPr>
          <w:lang w:eastAsia="ja-JP"/>
        </w:rPr>
        <w:t xml:space="preserve">Companding, </w:t>
      </w:r>
      <w:r w:rsidRPr="00866A7B">
        <w:rPr>
          <w:lang w:eastAsia="ja-JP"/>
        </w:rPr>
        <w:t>https://en.wikipedia.org/wiki/Companding</w:t>
      </w:r>
      <w:bookmarkEnd w:id="2"/>
      <w:r w:rsidR="00254A52">
        <w:rPr>
          <w:lang w:eastAsia="ja-JP"/>
        </w:rPr>
        <w:t>.</w:t>
      </w:r>
      <w:bookmarkEnd w:id="3"/>
    </w:p>
    <w:sectPr w:rsidR="00254A52" w:rsidRPr="00254A5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68B7" w14:textId="77777777" w:rsidR="004922AA" w:rsidRDefault="004922AA">
      <w:r>
        <w:separator/>
      </w:r>
    </w:p>
    <w:p w14:paraId="39BF0F85" w14:textId="77777777" w:rsidR="004922AA" w:rsidRDefault="004922AA"/>
  </w:endnote>
  <w:endnote w:type="continuationSeparator" w:id="0">
    <w:p w14:paraId="67FDF381" w14:textId="77777777" w:rsidR="004922AA" w:rsidRDefault="004922AA">
      <w:r>
        <w:continuationSeparator/>
      </w:r>
    </w:p>
    <w:p w14:paraId="14739686" w14:textId="77777777" w:rsidR="004922AA" w:rsidRDefault="004922AA"/>
  </w:endnote>
  <w:endnote w:type="continuationNotice" w:id="1">
    <w:p w14:paraId="24270750" w14:textId="77777777" w:rsidR="004922AA" w:rsidRDefault="0049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21C7" w14:textId="77777777" w:rsidR="004922AA" w:rsidRDefault="004922AA">
      <w:r>
        <w:separator/>
      </w:r>
    </w:p>
    <w:p w14:paraId="09D474FC" w14:textId="77777777" w:rsidR="004922AA" w:rsidRDefault="004922AA"/>
  </w:footnote>
  <w:footnote w:type="continuationSeparator" w:id="0">
    <w:p w14:paraId="19998EAC" w14:textId="77777777" w:rsidR="004922AA" w:rsidRDefault="004922AA">
      <w:r>
        <w:continuationSeparator/>
      </w:r>
    </w:p>
    <w:p w14:paraId="33030C24" w14:textId="77777777" w:rsidR="004922AA" w:rsidRDefault="004922AA"/>
  </w:footnote>
  <w:footnote w:type="continuationNotice" w:id="1">
    <w:p w14:paraId="64879A99" w14:textId="77777777" w:rsidR="004922AA" w:rsidRDefault="00492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0306B7"/>
    <w:multiLevelType w:val="hybridMultilevel"/>
    <w:tmpl w:val="677EC2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4F6637F"/>
    <w:multiLevelType w:val="hybridMultilevel"/>
    <w:tmpl w:val="A2C289D0"/>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D89162E"/>
    <w:multiLevelType w:val="hybridMultilevel"/>
    <w:tmpl w:val="41B04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4DA4382"/>
    <w:multiLevelType w:val="hybridMultilevel"/>
    <w:tmpl w:val="3C9A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9011">
    <w:abstractNumId w:val="13"/>
  </w:num>
  <w:num w:numId="2" w16cid:durableId="844903713">
    <w:abstractNumId w:val="12"/>
  </w:num>
  <w:num w:numId="3" w16cid:durableId="1300452222">
    <w:abstractNumId w:val="7"/>
  </w:num>
  <w:num w:numId="4" w16cid:durableId="41249229">
    <w:abstractNumId w:val="0"/>
  </w:num>
  <w:num w:numId="5" w16cid:durableId="44182735">
    <w:abstractNumId w:val="2"/>
  </w:num>
  <w:num w:numId="6" w16cid:durableId="1910070230">
    <w:abstractNumId w:val="10"/>
  </w:num>
  <w:num w:numId="7" w16cid:durableId="1004748714">
    <w:abstractNumId w:val="6"/>
  </w:num>
  <w:num w:numId="8" w16cid:durableId="1597833505">
    <w:abstractNumId w:val="3"/>
  </w:num>
  <w:num w:numId="9" w16cid:durableId="598103798">
    <w:abstractNumId w:val="1"/>
  </w:num>
  <w:num w:numId="10" w16cid:durableId="1665277665">
    <w:abstractNumId w:val="11"/>
  </w:num>
  <w:num w:numId="11" w16cid:durableId="2084061651">
    <w:abstractNumId w:val="5"/>
  </w:num>
  <w:num w:numId="12" w16cid:durableId="1425540971">
    <w:abstractNumId w:val="4"/>
  </w:num>
  <w:num w:numId="13" w16cid:durableId="578641341">
    <w:abstractNumId w:val="8"/>
  </w:num>
  <w:num w:numId="14" w16cid:durableId="20153036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401"/>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0B7"/>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4CC"/>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880"/>
    <w:rsid w:val="000C39A9"/>
    <w:rsid w:val="000C3CC8"/>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17645"/>
    <w:rsid w:val="0012020B"/>
    <w:rsid w:val="0012042A"/>
    <w:rsid w:val="00120570"/>
    <w:rsid w:val="0012062B"/>
    <w:rsid w:val="00121510"/>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1022"/>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186"/>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1BF7"/>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6A99"/>
    <w:rsid w:val="0025717C"/>
    <w:rsid w:val="00257594"/>
    <w:rsid w:val="00257942"/>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0B4F"/>
    <w:rsid w:val="00281000"/>
    <w:rsid w:val="002813A5"/>
    <w:rsid w:val="00281664"/>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2E1F"/>
    <w:rsid w:val="002C3477"/>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2D56"/>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7EA"/>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1D0"/>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F3"/>
    <w:rsid w:val="00461DAF"/>
    <w:rsid w:val="004625AE"/>
    <w:rsid w:val="004628B9"/>
    <w:rsid w:val="00462D1D"/>
    <w:rsid w:val="00463225"/>
    <w:rsid w:val="0046338C"/>
    <w:rsid w:val="00463661"/>
    <w:rsid w:val="00463C35"/>
    <w:rsid w:val="004659EF"/>
    <w:rsid w:val="004678DF"/>
    <w:rsid w:val="00467B17"/>
    <w:rsid w:val="00470A95"/>
    <w:rsid w:val="00470EA1"/>
    <w:rsid w:val="00471282"/>
    <w:rsid w:val="00471439"/>
    <w:rsid w:val="00471FBC"/>
    <w:rsid w:val="004723E1"/>
    <w:rsid w:val="00472838"/>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2AA"/>
    <w:rsid w:val="00492CA5"/>
    <w:rsid w:val="00492D91"/>
    <w:rsid w:val="004930AF"/>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4D7"/>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34B"/>
    <w:rsid w:val="005064EC"/>
    <w:rsid w:val="005065F0"/>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636"/>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1C3"/>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1CF9"/>
    <w:rsid w:val="005B1E06"/>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2CBB"/>
    <w:rsid w:val="0065308D"/>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0AC9"/>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147"/>
    <w:rsid w:val="0071461B"/>
    <w:rsid w:val="00714FA6"/>
    <w:rsid w:val="00715239"/>
    <w:rsid w:val="00715E34"/>
    <w:rsid w:val="007170BE"/>
    <w:rsid w:val="00717D74"/>
    <w:rsid w:val="00720668"/>
    <w:rsid w:val="007207A0"/>
    <w:rsid w:val="00720B66"/>
    <w:rsid w:val="00721D90"/>
    <w:rsid w:val="00722334"/>
    <w:rsid w:val="00722641"/>
    <w:rsid w:val="00722D95"/>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7D2"/>
    <w:rsid w:val="007B7B7C"/>
    <w:rsid w:val="007B7F37"/>
    <w:rsid w:val="007C022E"/>
    <w:rsid w:val="007C175D"/>
    <w:rsid w:val="007C1B65"/>
    <w:rsid w:val="007C2007"/>
    <w:rsid w:val="007C2A09"/>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B84"/>
    <w:rsid w:val="008A593D"/>
    <w:rsid w:val="008A5B2F"/>
    <w:rsid w:val="008A5B3D"/>
    <w:rsid w:val="008A61B3"/>
    <w:rsid w:val="008A648B"/>
    <w:rsid w:val="008A71A9"/>
    <w:rsid w:val="008B02F2"/>
    <w:rsid w:val="008B32EE"/>
    <w:rsid w:val="008B42E5"/>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25CB"/>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2A39"/>
    <w:rsid w:val="009137B6"/>
    <w:rsid w:val="00914A6E"/>
    <w:rsid w:val="00914EA2"/>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BFC"/>
    <w:rsid w:val="00924C65"/>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31E"/>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7B9"/>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A7BCF"/>
    <w:rsid w:val="009B0B3C"/>
    <w:rsid w:val="009B0C3C"/>
    <w:rsid w:val="009B0DB6"/>
    <w:rsid w:val="009B0F83"/>
    <w:rsid w:val="009B22DC"/>
    <w:rsid w:val="009B240A"/>
    <w:rsid w:val="009B277F"/>
    <w:rsid w:val="009B27E4"/>
    <w:rsid w:val="009B36D4"/>
    <w:rsid w:val="009B376F"/>
    <w:rsid w:val="009B3780"/>
    <w:rsid w:val="009B3796"/>
    <w:rsid w:val="009B60B7"/>
    <w:rsid w:val="009B761C"/>
    <w:rsid w:val="009B7DBB"/>
    <w:rsid w:val="009C01EB"/>
    <w:rsid w:val="009C0239"/>
    <w:rsid w:val="009C1131"/>
    <w:rsid w:val="009C12ED"/>
    <w:rsid w:val="009C27C9"/>
    <w:rsid w:val="009C2E0D"/>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A17"/>
    <w:rsid w:val="00A00CD1"/>
    <w:rsid w:val="00A00EAE"/>
    <w:rsid w:val="00A013F7"/>
    <w:rsid w:val="00A0175E"/>
    <w:rsid w:val="00A0179B"/>
    <w:rsid w:val="00A01852"/>
    <w:rsid w:val="00A01E93"/>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4EAD"/>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C34"/>
    <w:rsid w:val="00A948A7"/>
    <w:rsid w:val="00A94B6E"/>
    <w:rsid w:val="00A94E82"/>
    <w:rsid w:val="00A95025"/>
    <w:rsid w:val="00A95373"/>
    <w:rsid w:val="00A955B1"/>
    <w:rsid w:val="00A95AB3"/>
    <w:rsid w:val="00A95C5B"/>
    <w:rsid w:val="00A95D13"/>
    <w:rsid w:val="00A96067"/>
    <w:rsid w:val="00A968B2"/>
    <w:rsid w:val="00A973FA"/>
    <w:rsid w:val="00A97D30"/>
    <w:rsid w:val="00AA022B"/>
    <w:rsid w:val="00AA0CD5"/>
    <w:rsid w:val="00AA0CE3"/>
    <w:rsid w:val="00AA1894"/>
    <w:rsid w:val="00AA1D9E"/>
    <w:rsid w:val="00AA2348"/>
    <w:rsid w:val="00AA28DC"/>
    <w:rsid w:val="00AA3246"/>
    <w:rsid w:val="00AA3703"/>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4751"/>
    <w:rsid w:val="00AC53AE"/>
    <w:rsid w:val="00AC561E"/>
    <w:rsid w:val="00AC58A3"/>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27958"/>
    <w:rsid w:val="00B301D9"/>
    <w:rsid w:val="00B30A89"/>
    <w:rsid w:val="00B30DFD"/>
    <w:rsid w:val="00B31837"/>
    <w:rsid w:val="00B3248C"/>
    <w:rsid w:val="00B32931"/>
    <w:rsid w:val="00B3356E"/>
    <w:rsid w:val="00B33946"/>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0D0"/>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EBF"/>
    <w:rsid w:val="00C02EE3"/>
    <w:rsid w:val="00C03356"/>
    <w:rsid w:val="00C04100"/>
    <w:rsid w:val="00C04272"/>
    <w:rsid w:val="00C05DE6"/>
    <w:rsid w:val="00C05E0A"/>
    <w:rsid w:val="00C07469"/>
    <w:rsid w:val="00C07F4D"/>
    <w:rsid w:val="00C1052E"/>
    <w:rsid w:val="00C1063D"/>
    <w:rsid w:val="00C10641"/>
    <w:rsid w:val="00C106C9"/>
    <w:rsid w:val="00C10784"/>
    <w:rsid w:val="00C10AEB"/>
    <w:rsid w:val="00C10DC4"/>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BBA"/>
    <w:rsid w:val="00C32EBB"/>
    <w:rsid w:val="00C330A0"/>
    <w:rsid w:val="00C33511"/>
    <w:rsid w:val="00C33793"/>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52F9"/>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393"/>
    <w:rsid w:val="00C97560"/>
    <w:rsid w:val="00C978E3"/>
    <w:rsid w:val="00C97E8F"/>
    <w:rsid w:val="00CA0330"/>
    <w:rsid w:val="00CA0398"/>
    <w:rsid w:val="00CA04F6"/>
    <w:rsid w:val="00CA0CEA"/>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6C2"/>
    <w:rsid w:val="00CC1F2C"/>
    <w:rsid w:val="00CC23E5"/>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9A0"/>
    <w:rsid w:val="00CD7DE5"/>
    <w:rsid w:val="00CE0966"/>
    <w:rsid w:val="00CE12B8"/>
    <w:rsid w:val="00CE175D"/>
    <w:rsid w:val="00CE1B29"/>
    <w:rsid w:val="00CE1E76"/>
    <w:rsid w:val="00CE36D1"/>
    <w:rsid w:val="00CE3AE1"/>
    <w:rsid w:val="00CE3D40"/>
    <w:rsid w:val="00CE3F47"/>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02C"/>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54B"/>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470"/>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189"/>
    <w:rsid w:val="00E34D2E"/>
    <w:rsid w:val="00E34E20"/>
    <w:rsid w:val="00E3661B"/>
    <w:rsid w:val="00E372FC"/>
    <w:rsid w:val="00E3782A"/>
    <w:rsid w:val="00E40045"/>
    <w:rsid w:val="00E407D7"/>
    <w:rsid w:val="00E409C4"/>
    <w:rsid w:val="00E40A97"/>
    <w:rsid w:val="00E41F88"/>
    <w:rsid w:val="00E426A0"/>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42E"/>
    <w:rsid w:val="00E52C57"/>
    <w:rsid w:val="00E5421B"/>
    <w:rsid w:val="00E549E5"/>
    <w:rsid w:val="00E54C3F"/>
    <w:rsid w:val="00E558CA"/>
    <w:rsid w:val="00E57138"/>
    <w:rsid w:val="00E57E48"/>
    <w:rsid w:val="00E60314"/>
    <w:rsid w:val="00E6057A"/>
    <w:rsid w:val="00E6074A"/>
    <w:rsid w:val="00E6096D"/>
    <w:rsid w:val="00E60D06"/>
    <w:rsid w:val="00E61A29"/>
    <w:rsid w:val="00E62153"/>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0CB"/>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65D"/>
    <w:rsid w:val="00E91BA8"/>
    <w:rsid w:val="00E92D5C"/>
    <w:rsid w:val="00E92FDF"/>
    <w:rsid w:val="00E93580"/>
    <w:rsid w:val="00E93681"/>
    <w:rsid w:val="00E93761"/>
    <w:rsid w:val="00E946B0"/>
    <w:rsid w:val="00E96435"/>
    <w:rsid w:val="00E96FFF"/>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BF9"/>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D36"/>
    <w:rsid w:val="00F52E0B"/>
    <w:rsid w:val="00F52ED6"/>
    <w:rsid w:val="00F52F67"/>
    <w:rsid w:val="00F531F8"/>
    <w:rsid w:val="00F53C97"/>
    <w:rsid w:val="00F53E83"/>
    <w:rsid w:val="00F541CB"/>
    <w:rsid w:val="00F5473C"/>
    <w:rsid w:val="00F547A2"/>
    <w:rsid w:val="00F54CE9"/>
    <w:rsid w:val="00F550EA"/>
    <w:rsid w:val="00F55789"/>
    <w:rsid w:val="00F55A73"/>
    <w:rsid w:val="00F56314"/>
    <w:rsid w:val="00F571AB"/>
    <w:rsid w:val="00F57731"/>
    <w:rsid w:val="00F57D96"/>
    <w:rsid w:val="00F60503"/>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D60"/>
    <w:rsid w:val="00F83E2B"/>
    <w:rsid w:val="00F8404B"/>
    <w:rsid w:val="00F84792"/>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3739"/>
    <w:rsid w:val="00FB37F7"/>
    <w:rsid w:val="00FB39EE"/>
    <w:rsid w:val="00FB3CB1"/>
    <w:rsid w:val="00FB574E"/>
    <w:rsid w:val="00FB5810"/>
    <w:rsid w:val="00FB6564"/>
    <w:rsid w:val="00FB661A"/>
    <w:rsid w:val="00FB7486"/>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378"/>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A11"/>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71</cp:revision>
  <cp:lastPrinted>2019-02-06T01:41:00Z</cp:lastPrinted>
  <dcterms:created xsi:type="dcterms:W3CDTF">2022-09-23T18:34:00Z</dcterms:created>
  <dcterms:modified xsi:type="dcterms:W3CDTF">2022-09-27T17:10:00Z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